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425C5" w14:textId="77777777" w:rsidR="00145B02" w:rsidRPr="007F72B5" w:rsidRDefault="004370C2" w:rsidP="00927F99">
      <w:pPr>
        <w:jc w:val="both"/>
        <w:rPr>
          <w:lang w:val="tr-TR"/>
        </w:rPr>
      </w:pPr>
      <w:r w:rsidRPr="007F72B5">
        <w:rPr>
          <w:lang w:val="tr-TR"/>
        </w:rPr>
        <w:t>GIDA VE TARIM MESLEK YÜKSEKOKULU</w:t>
      </w:r>
      <w:r w:rsidRPr="007F72B5">
        <w:rPr>
          <w:lang w:val="tr-TR"/>
        </w:rPr>
        <w:br/>
        <w:t>KOMİSYON TOPLANTI TUTANAĞI</w:t>
      </w:r>
    </w:p>
    <w:p w14:paraId="07768B1E" w14:textId="549B67A8" w:rsidR="00801533" w:rsidRPr="007F72B5" w:rsidRDefault="004370C2" w:rsidP="00927F99">
      <w:pPr>
        <w:pStyle w:val="NormalWeb"/>
        <w:spacing w:before="0" w:beforeAutospacing="0" w:after="0" w:afterAutospacing="0" w:line="343" w:lineRule="atLeast"/>
        <w:jc w:val="both"/>
        <w:rPr>
          <w:rStyle w:val="Gl"/>
        </w:rPr>
      </w:pPr>
      <w:r w:rsidRPr="007F72B5">
        <w:rPr>
          <w:lang w:val="tr-TR"/>
        </w:rPr>
        <w:t>Komisyon Adı</w:t>
      </w:r>
      <w:r w:rsidR="00AC3348" w:rsidRPr="007F72B5">
        <w:rPr>
          <w:lang w:val="tr-TR"/>
        </w:rPr>
        <w:tab/>
      </w:r>
      <w:r w:rsidRPr="007F72B5">
        <w:rPr>
          <w:lang w:val="tr-TR"/>
        </w:rPr>
        <w:t xml:space="preserve">: </w:t>
      </w:r>
      <w:r w:rsidR="00760733" w:rsidRPr="007F72B5">
        <w:rPr>
          <w:b/>
          <w:bCs/>
        </w:rPr>
        <w:t>YATAY GEÇİŞ KOMİSYONU</w:t>
      </w:r>
    </w:p>
    <w:p w14:paraId="07AFA7AC" w14:textId="7FC3C16A" w:rsidR="00AC3348" w:rsidRPr="007F72B5" w:rsidRDefault="00D037C9" w:rsidP="00927F99">
      <w:pPr>
        <w:tabs>
          <w:tab w:val="left" w:pos="1560"/>
        </w:tabs>
        <w:jc w:val="both"/>
        <w:rPr>
          <w:rFonts w:ascii="Times New Roman" w:hAnsi="Times New Roman" w:cs="Times New Roman"/>
          <w:sz w:val="24"/>
          <w:szCs w:val="24"/>
          <w:lang w:val="tr-TR"/>
        </w:rPr>
      </w:pPr>
      <w:r w:rsidRPr="007F72B5">
        <w:rPr>
          <w:rFonts w:ascii="Times New Roman" w:hAnsi="Times New Roman" w:cs="Times New Roman"/>
          <w:sz w:val="24"/>
          <w:szCs w:val="24"/>
          <w:lang w:val="tr-TR"/>
        </w:rPr>
        <w:t>Toplantı Tarihi</w:t>
      </w:r>
      <w:r w:rsidR="00AC3348" w:rsidRPr="007F72B5">
        <w:rPr>
          <w:rFonts w:ascii="Times New Roman" w:hAnsi="Times New Roman" w:cs="Times New Roman"/>
          <w:sz w:val="24"/>
          <w:szCs w:val="24"/>
          <w:lang w:val="tr-TR"/>
        </w:rPr>
        <w:tab/>
      </w:r>
      <w:r w:rsidRPr="007F72B5">
        <w:rPr>
          <w:rFonts w:ascii="Times New Roman" w:hAnsi="Times New Roman" w:cs="Times New Roman"/>
          <w:sz w:val="24"/>
          <w:szCs w:val="24"/>
          <w:lang w:val="tr-TR"/>
        </w:rPr>
        <w:t xml:space="preserve">: </w:t>
      </w:r>
      <w:proofErr w:type="gramStart"/>
      <w:r w:rsidR="003E5D72" w:rsidRPr="007F72B5">
        <w:rPr>
          <w:rFonts w:ascii="Times New Roman" w:hAnsi="Times New Roman" w:cs="Times New Roman"/>
          <w:sz w:val="24"/>
          <w:szCs w:val="24"/>
          <w:lang w:val="tr-TR"/>
        </w:rPr>
        <w:t>12</w:t>
      </w:r>
      <w:r w:rsidRPr="007F72B5">
        <w:rPr>
          <w:rFonts w:ascii="Times New Roman" w:hAnsi="Times New Roman" w:cs="Times New Roman"/>
          <w:sz w:val="24"/>
          <w:szCs w:val="24"/>
          <w:lang w:val="tr-TR"/>
        </w:rPr>
        <w:t>/</w:t>
      </w:r>
      <w:r w:rsidR="00801533" w:rsidRPr="007F72B5">
        <w:rPr>
          <w:rFonts w:ascii="Times New Roman" w:hAnsi="Times New Roman" w:cs="Times New Roman"/>
          <w:sz w:val="24"/>
          <w:szCs w:val="24"/>
          <w:lang w:val="tr-TR"/>
        </w:rPr>
        <w:t>05</w:t>
      </w:r>
      <w:r w:rsidRPr="007F72B5">
        <w:rPr>
          <w:rFonts w:ascii="Times New Roman" w:hAnsi="Times New Roman" w:cs="Times New Roman"/>
          <w:sz w:val="24"/>
          <w:szCs w:val="24"/>
          <w:lang w:val="tr-TR"/>
        </w:rPr>
        <w:t>/202</w:t>
      </w:r>
      <w:r w:rsidR="00801533" w:rsidRPr="007F72B5">
        <w:rPr>
          <w:rFonts w:ascii="Times New Roman" w:hAnsi="Times New Roman" w:cs="Times New Roman"/>
          <w:sz w:val="24"/>
          <w:szCs w:val="24"/>
          <w:lang w:val="tr-TR"/>
        </w:rPr>
        <w:t>4</w:t>
      </w:r>
      <w:proofErr w:type="gramEnd"/>
      <w:r w:rsidRPr="007F72B5">
        <w:rPr>
          <w:rFonts w:ascii="Times New Roman" w:hAnsi="Times New Roman" w:cs="Times New Roman"/>
          <w:sz w:val="24"/>
          <w:szCs w:val="24"/>
          <w:lang w:val="tr-TR"/>
        </w:rPr>
        <w:t xml:space="preserve">       </w:t>
      </w:r>
    </w:p>
    <w:p w14:paraId="0015A085" w14:textId="47D84E24" w:rsidR="00D037C9" w:rsidRPr="007F72B5" w:rsidRDefault="00D037C9" w:rsidP="00927F99">
      <w:pPr>
        <w:tabs>
          <w:tab w:val="left" w:pos="1560"/>
        </w:tabs>
        <w:jc w:val="both"/>
        <w:rPr>
          <w:rFonts w:ascii="Times New Roman" w:hAnsi="Times New Roman" w:cs="Times New Roman"/>
          <w:sz w:val="24"/>
          <w:szCs w:val="24"/>
          <w:lang w:val="tr-TR"/>
        </w:rPr>
      </w:pPr>
      <w:r w:rsidRPr="007F72B5">
        <w:rPr>
          <w:rFonts w:ascii="Times New Roman" w:hAnsi="Times New Roman" w:cs="Times New Roman"/>
          <w:sz w:val="24"/>
          <w:szCs w:val="24"/>
          <w:lang w:val="tr-TR"/>
        </w:rPr>
        <w:t>Toplantı Saati</w:t>
      </w:r>
      <w:r w:rsidR="00AC3348" w:rsidRPr="007F72B5">
        <w:rPr>
          <w:rFonts w:ascii="Times New Roman" w:hAnsi="Times New Roman" w:cs="Times New Roman"/>
          <w:sz w:val="24"/>
          <w:szCs w:val="24"/>
          <w:lang w:val="tr-TR"/>
        </w:rPr>
        <w:tab/>
      </w:r>
      <w:r w:rsidRPr="007F72B5">
        <w:rPr>
          <w:rFonts w:ascii="Times New Roman" w:hAnsi="Times New Roman" w:cs="Times New Roman"/>
          <w:sz w:val="24"/>
          <w:szCs w:val="24"/>
          <w:lang w:val="tr-TR"/>
        </w:rPr>
        <w:t xml:space="preserve">: </w:t>
      </w:r>
      <w:r w:rsidR="00760733" w:rsidRPr="007F72B5">
        <w:rPr>
          <w:rFonts w:ascii="Times New Roman" w:hAnsi="Times New Roman" w:cs="Times New Roman"/>
          <w:sz w:val="24"/>
          <w:szCs w:val="24"/>
          <w:lang w:val="tr-TR"/>
        </w:rPr>
        <w:t>16.00</w:t>
      </w:r>
    </w:p>
    <w:p w14:paraId="25A9E17F" w14:textId="3C25B29B" w:rsidR="00D037C9" w:rsidRPr="007F72B5" w:rsidRDefault="00D037C9" w:rsidP="00927F99">
      <w:pPr>
        <w:tabs>
          <w:tab w:val="left" w:pos="1560"/>
        </w:tabs>
        <w:jc w:val="both"/>
        <w:rPr>
          <w:rFonts w:ascii="Times New Roman" w:hAnsi="Times New Roman" w:cs="Times New Roman"/>
          <w:sz w:val="24"/>
          <w:szCs w:val="24"/>
          <w:lang w:val="tr-TR"/>
        </w:rPr>
      </w:pPr>
      <w:r w:rsidRPr="007F72B5">
        <w:rPr>
          <w:rFonts w:ascii="Times New Roman" w:hAnsi="Times New Roman" w:cs="Times New Roman"/>
          <w:sz w:val="24"/>
          <w:szCs w:val="24"/>
          <w:lang w:val="tr-TR"/>
        </w:rPr>
        <w:t>Toplantı Yeri</w:t>
      </w:r>
      <w:r w:rsidR="00AC3348" w:rsidRPr="007F72B5">
        <w:rPr>
          <w:rFonts w:ascii="Times New Roman" w:hAnsi="Times New Roman" w:cs="Times New Roman"/>
          <w:sz w:val="24"/>
          <w:szCs w:val="24"/>
          <w:lang w:val="tr-TR"/>
        </w:rPr>
        <w:tab/>
      </w:r>
      <w:r w:rsidRPr="007F72B5">
        <w:rPr>
          <w:rFonts w:ascii="Times New Roman" w:hAnsi="Times New Roman" w:cs="Times New Roman"/>
          <w:sz w:val="24"/>
          <w:szCs w:val="24"/>
          <w:lang w:val="tr-TR"/>
        </w:rPr>
        <w:t xml:space="preserve">: </w:t>
      </w:r>
      <w:r w:rsidR="00801533" w:rsidRPr="007F72B5">
        <w:rPr>
          <w:rFonts w:ascii="Times New Roman" w:hAnsi="Times New Roman" w:cs="Times New Roman"/>
          <w:sz w:val="24"/>
          <w:szCs w:val="24"/>
          <w:lang w:val="tr-TR"/>
        </w:rPr>
        <w:t>Gıda ve Tarım Meslek Yüksekokulu Merkez Bina Zemin Kat No:</w:t>
      </w:r>
    </w:p>
    <w:p w14:paraId="31FED91A" w14:textId="5A54D670" w:rsidR="00EB5A22" w:rsidRPr="007F72B5" w:rsidRDefault="00EB5A22" w:rsidP="00927F99">
      <w:pPr>
        <w:tabs>
          <w:tab w:val="left" w:pos="1560"/>
        </w:tabs>
        <w:jc w:val="both"/>
        <w:rPr>
          <w:rFonts w:ascii="Times New Roman" w:hAnsi="Times New Roman" w:cs="Times New Roman"/>
          <w:sz w:val="24"/>
          <w:szCs w:val="24"/>
          <w:lang w:val="tr-TR"/>
        </w:rPr>
      </w:pPr>
      <w:r w:rsidRPr="007F72B5">
        <w:rPr>
          <w:rFonts w:ascii="Times New Roman" w:hAnsi="Times New Roman" w:cs="Times New Roman"/>
          <w:sz w:val="24"/>
          <w:szCs w:val="24"/>
          <w:lang w:val="tr-TR"/>
        </w:rPr>
        <w:t>Toplantı Sayısı</w:t>
      </w:r>
      <w:r w:rsidR="00AC3348" w:rsidRPr="007F72B5">
        <w:rPr>
          <w:rFonts w:ascii="Times New Roman" w:hAnsi="Times New Roman" w:cs="Times New Roman"/>
          <w:sz w:val="24"/>
          <w:szCs w:val="24"/>
          <w:lang w:val="tr-TR"/>
        </w:rPr>
        <w:tab/>
      </w:r>
      <w:r w:rsidRPr="007F72B5">
        <w:rPr>
          <w:rFonts w:ascii="Times New Roman" w:hAnsi="Times New Roman" w:cs="Times New Roman"/>
          <w:sz w:val="24"/>
          <w:szCs w:val="24"/>
          <w:lang w:val="tr-TR"/>
        </w:rPr>
        <w:t>: 202</w:t>
      </w:r>
      <w:r w:rsidR="00801533" w:rsidRPr="007F72B5">
        <w:rPr>
          <w:rFonts w:ascii="Times New Roman" w:hAnsi="Times New Roman" w:cs="Times New Roman"/>
          <w:sz w:val="24"/>
          <w:szCs w:val="24"/>
          <w:lang w:val="tr-TR"/>
        </w:rPr>
        <w:t>5</w:t>
      </w:r>
      <w:r w:rsidRPr="007F72B5">
        <w:rPr>
          <w:rFonts w:ascii="Times New Roman" w:hAnsi="Times New Roman" w:cs="Times New Roman"/>
          <w:sz w:val="24"/>
          <w:szCs w:val="24"/>
          <w:lang w:val="tr-TR"/>
        </w:rPr>
        <w:t>/0</w:t>
      </w:r>
      <w:r w:rsidR="00802E7A" w:rsidRPr="007F72B5">
        <w:rPr>
          <w:rFonts w:ascii="Times New Roman" w:hAnsi="Times New Roman" w:cs="Times New Roman"/>
          <w:sz w:val="24"/>
          <w:szCs w:val="24"/>
          <w:lang w:val="tr-TR"/>
        </w:rPr>
        <w:t>2</w:t>
      </w:r>
    </w:p>
    <w:p w14:paraId="4303A1ED" w14:textId="77777777" w:rsidR="00145B02" w:rsidRPr="007F72B5" w:rsidRDefault="004370C2" w:rsidP="00927F99">
      <w:pPr>
        <w:pStyle w:val="Balk2"/>
        <w:jc w:val="both"/>
        <w:rPr>
          <w:rFonts w:ascii="Times New Roman" w:hAnsi="Times New Roman" w:cs="Times New Roman"/>
          <w:sz w:val="24"/>
          <w:szCs w:val="24"/>
          <w:lang w:val="tr-TR"/>
        </w:rPr>
      </w:pPr>
      <w:r w:rsidRPr="007F72B5">
        <w:rPr>
          <w:rFonts w:ascii="Times New Roman" w:hAnsi="Times New Roman" w:cs="Times New Roman"/>
          <w:sz w:val="24"/>
          <w:szCs w:val="24"/>
          <w:lang w:val="tr-TR"/>
        </w:rPr>
        <w:t>Gündem Maddeleri:</w:t>
      </w:r>
    </w:p>
    <w:p w14:paraId="727AC0F1" w14:textId="42CEB95A" w:rsidR="000A1577" w:rsidRPr="007F72B5" w:rsidRDefault="004370C2" w:rsidP="00927F99">
      <w:pPr>
        <w:jc w:val="both"/>
        <w:rPr>
          <w:rFonts w:ascii="Times New Roman" w:hAnsi="Times New Roman" w:cs="Times New Roman"/>
          <w:sz w:val="24"/>
          <w:szCs w:val="24"/>
          <w:lang w:val="tr-TR"/>
        </w:rPr>
      </w:pPr>
      <w:r w:rsidRPr="007F72B5">
        <w:rPr>
          <w:rFonts w:ascii="Times New Roman" w:hAnsi="Times New Roman" w:cs="Times New Roman"/>
          <w:sz w:val="24"/>
          <w:szCs w:val="24"/>
          <w:lang w:val="tr-TR"/>
        </w:rPr>
        <w:t xml:space="preserve">1. </w:t>
      </w:r>
      <w:r w:rsidR="0088310F" w:rsidRPr="007F72B5">
        <w:rPr>
          <w:rFonts w:ascii="Times New Roman" w:hAnsi="Times New Roman" w:cs="Times New Roman"/>
          <w:sz w:val="24"/>
          <w:szCs w:val="24"/>
          <w:lang w:val="tr-TR"/>
        </w:rPr>
        <w:t xml:space="preserve">Gıda ve Tarım Meslek Yüksekokulu </w:t>
      </w:r>
      <w:r w:rsidR="00760733" w:rsidRPr="007F72B5">
        <w:rPr>
          <w:rFonts w:ascii="Times New Roman" w:hAnsi="Times New Roman" w:cs="Times New Roman"/>
          <w:sz w:val="24"/>
          <w:szCs w:val="24"/>
          <w:lang w:val="tr-TR"/>
        </w:rPr>
        <w:t xml:space="preserve">yatay geçişler ile ilgili Öz değerlendirme raporunda yer alan </w:t>
      </w:r>
      <w:proofErr w:type="gramStart"/>
      <w:r w:rsidR="00760733" w:rsidRPr="007F72B5">
        <w:rPr>
          <w:rFonts w:ascii="Times New Roman" w:hAnsi="Times New Roman" w:cs="Times New Roman"/>
          <w:sz w:val="24"/>
          <w:szCs w:val="24"/>
          <w:lang w:val="tr-TR"/>
        </w:rPr>
        <w:t>11.7</w:t>
      </w:r>
      <w:proofErr w:type="gramEnd"/>
      <w:r w:rsidR="00760733" w:rsidRPr="007F72B5">
        <w:rPr>
          <w:rFonts w:ascii="Times New Roman" w:hAnsi="Times New Roman" w:cs="Times New Roman"/>
          <w:sz w:val="24"/>
          <w:szCs w:val="24"/>
          <w:lang w:val="tr-TR"/>
        </w:rPr>
        <w:t xml:space="preserve"> maddesi</w:t>
      </w:r>
    </w:p>
    <w:p w14:paraId="1A89EF11" w14:textId="77777777" w:rsidR="00927F99" w:rsidRDefault="00760733" w:rsidP="00927F99">
      <w:pPr>
        <w:jc w:val="both"/>
        <w:rPr>
          <w:rFonts w:ascii="Times New Roman" w:hAnsi="Times New Roman" w:cs="Times New Roman"/>
          <w:sz w:val="24"/>
          <w:szCs w:val="24"/>
        </w:rPr>
      </w:pPr>
      <w:r w:rsidRPr="007F72B5">
        <w:rPr>
          <w:rFonts w:ascii="Times New Roman" w:hAnsi="Times New Roman" w:cs="Times New Roman"/>
          <w:sz w:val="24"/>
          <w:szCs w:val="24"/>
        </w:rPr>
        <w:t xml:space="preserve">2. </w:t>
      </w:r>
      <w:proofErr w:type="spellStart"/>
      <w:r w:rsidRPr="007F72B5">
        <w:rPr>
          <w:rFonts w:ascii="Times New Roman" w:hAnsi="Times New Roman" w:cs="Times New Roman"/>
          <w:sz w:val="24"/>
          <w:szCs w:val="24"/>
        </w:rPr>
        <w:t>Yatay</w:t>
      </w:r>
      <w:proofErr w:type="spellEnd"/>
      <w:r w:rsidRPr="007F72B5">
        <w:rPr>
          <w:rFonts w:ascii="Times New Roman" w:hAnsi="Times New Roman" w:cs="Times New Roman"/>
          <w:sz w:val="24"/>
          <w:szCs w:val="24"/>
        </w:rPr>
        <w:t xml:space="preserve"> </w:t>
      </w:r>
      <w:proofErr w:type="spellStart"/>
      <w:r w:rsidRPr="007F72B5">
        <w:rPr>
          <w:rFonts w:ascii="Times New Roman" w:hAnsi="Times New Roman" w:cs="Times New Roman"/>
          <w:sz w:val="24"/>
          <w:szCs w:val="24"/>
        </w:rPr>
        <w:t>geçişler</w:t>
      </w:r>
      <w:proofErr w:type="spellEnd"/>
      <w:r w:rsidRPr="007F72B5">
        <w:rPr>
          <w:rFonts w:ascii="Times New Roman" w:hAnsi="Times New Roman" w:cs="Times New Roman"/>
          <w:sz w:val="24"/>
          <w:szCs w:val="24"/>
        </w:rPr>
        <w:t xml:space="preserve"> </w:t>
      </w:r>
      <w:proofErr w:type="spellStart"/>
      <w:r w:rsidRPr="007F72B5">
        <w:rPr>
          <w:rFonts w:ascii="Times New Roman" w:hAnsi="Times New Roman" w:cs="Times New Roman"/>
          <w:sz w:val="24"/>
          <w:szCs w:val="24"/>
        </w:rPr>
        <w:t>ile</w:t>
      </w:r>
      <w:proofErr w:type="spellEnd"/>
      <w:r w:rsidRPr="007F72B5">
        <w:rPr>
          <w:rFonts w:ascii="Times New Roman" w:hAnsi="Times New Roman" w:cs="Times New Roman"/>
          <w:sz w:val="24"/>
          <w:szCs w:val="24"/>
        </w:rPr>
        <w:t xml:space="preserve"> </w:t>
      </w:r>
      <w:proofErr w:type="spellStart"/>
      <w:r w:rsidRPr="007F72B5">
        <w:rPr>
          <w:rFonts w:ascii="Times New Roman" w:hAnsi="Times New Roman" w:cs="Times New Roman"/>
          <w:sz w:val="24"/>
          <w:szCs w:val="24"/>
        </w:rPr>
        <w:t>ilgili</w:t>
      </w:r>
      <w:proofErr w:type="spellEnd"/>
      <w:r w:rsidRPr="007F72B5">
        <w:rPr>
          <w:rFonts w:ascii="Times New Roman" w:hAnsi="Times New Roman" w:cs="Times New Roman"/>
          <w:sz w:val="24"/>
          <w:szCs w:val="24"/>
        </w:rPr>
        <w:t xml:space="preserve"> </w:t>
      </w:r>
      <w:proofErr w:type="spellStart"/>
      <w:proofErr w:type="gramStart"/>
      <w:r w:rsidRPr="007F72B5">
        <w:rPr>
          <w:rFonts w:ascii="Times New Roman" w:hAnsi="Times New Roman" w:cs="Times New Roman"/>
          <w:sz w:val="24"/>
          <w:szCs w:val="24"/>
        </w:rPr>
        <w:t>olarak</w:t>
      </w:r>
      <w:proofErr w:type="spellEnd"/>
      <w:r w:rsidRPr="007F72B5">
        <w:rPr>
          <w:rFonts w:ascii="Times New Roman" w:hAnsi="Times New Roman" w:cs="Times New Roman"/>
          <w:sz w:val="24"/>
          <w:szCs w:val="24"/>
        </w:rPr>
        <w:t xml:space="preserve">  </w:t>
      </w:r>
      <w:proofErr w:type="spellStart"/>
      <w:r w:rsidRPr="007F72B5">
        <w:rPr>
          <w:rFonts w:ascii="Times New Roman" w:hAnsi="Times New Roman" w:cs="Times New Roman"/>
          <w:sz w:val="24"/>
          <w:szCs w:val="24"/>
        </w:rPr>
        <w:t>Öz</w:t>
      </w:r>
      <w:proofErr w:type="spellEnd"/>
      <w:proofErr w:type="gramEnd"/>
      <w:r w:rsidRPr="007F72B5">
        <w:rPr>
          <w:rFonts w:ascii="Times New Roman" w:hAnsi="Times New Roman" w:cs="Times New Roman"/>
          <w:sz w:val="24"/>
          <w:szCs w:val="24"/>
        </w:rPr>
        <w:t xml:space="preserve"> </w:t>
      </w:r>
      <w:proofErr w:type="spellStart"/>
      <w:r w:rsidRPr="007F72B5">
        <w:rPr>
          <w:rFonts w:ascii="Times New Roman" w:hAnsi="Times New Roman" w:cs="Times New Roman"/>
          <w:sz w:val="24"/>
          <w:szCs w:val="24"/>
        </w:rPr>
        <w:t>değerlendirme</w:t>
      </w:r>
      <w:proofErr w:type="spellEnd"/>
      <w:r w:rsidRPr="007F72B5">
        <w:rPr>
          <w:rFonts w:ascii="Times New Roman" w:hAnsi="Times New Roman" w:cs="Times New Roman"/>
          <w:sz w:val="24"/>
          <w:szCs w:val="24"/>
        </w:rPr>
        <w:t xml:space="preserve"> </w:t>
      </w:r>
      <w:proofErr w:type="spellStart"/>
      <w:r w:rsidRPr="007F72B5">
        <w:rPr>
          <w:rFonts w:ascii="Times New Roman" w:hAnsi="Times New Roman" w:cs="Times New Roman"/>
          <w:sz w:val="24"/>
          <w:szCs w:val="24"/>
        </w:rPr>
        <w:t>raporunda</w:t>
      </w:r>
      <w:proofErr w:type="spellEnd"/>
      <w:r w:rsidRPr="007F72B5">
        <w:rPr>
          <w:rFonts w:ascii="Times New Roman" w:hAnsi="Times New Roman" w:cs="Times New Roman"/>
          <w:sz w:val="24"/>
          <w:szCs w:val="24"/>
        </w:rPr>
        <w:t xml:space="preserve"> </w:t>
      </w:r>
      <w:proofErr w:type="spellStart"/>
      <w:r w:rsidRPr="007F72B5">
        <w:rPr>
          <w:rFonts w:ascii="Times New Roman" w:hAnsi="Times New Roman" w:cs="Times New Roman"/>
          <w:sz w:val="24"/>
          <w:szCs w:val="24"/>
        </w:rPr>
        <w:t>yer</w:t>
      </w:r>
      <w:proofErr w:type="spellEnd"/>
      <w:r w:rsidRPr="007F72B5">
        <w:rPr>
          <w:rFonts w:ascii="Times New Roman" w:hAnsi="Times New Roman" w:cs="Times New Roman"/>
          <w:sz w:val="24"/>
          <w:szCs w:val="24"/>
        </w:rPr>
        <w:t xml:space="preserve"> </w:t>
      </w:r>
      <w:proofErr w:type="spellStart"/>
      <w:r w:rsidRPr="007F72B5">
        <w:rPr>
          <w:rFonts w:ascii="Times New Roman" w:hAnsi="Times New Roman" w:cs="Times New Roman"/>
          <w:sz w:val="24"/>
          <w:szCs w:val="24"/>
        </w:rPr>
        <w:t>alan</w:t>
      </w:r>
      <w:proofErr w:type="spellEnd"/>
      <w:r w:rsidRPr="007F72B5">
        <w:rPr>
          <w:rFonts w:ascii="Times New Roman" w:hAnsi="Times New Roman" w:cs="Times New Roman"/>
          <w:sz w:val="24"/>
          <w:szCs w:val="24"/>
        </w:rPr>
        <w:t xml:space="preserve"> </w:t>
      </w:r>
      <w:proofErr w:type="spellStart"/>
      <w:r w:rsidRPr="007F72B5">
        <w:rPr>
          <w:rFonts w:ascii="Times New Roman" w:hAnsi="Times New Roman" w:cs="Times New Roman"/>
          <w:sz w:val="24"/>
          <w:szCs w:val="24"/>
        </w:rPr>
        <w:t>Tablo</w:t>
      </w:r>
      <w:proofErr w:type="spellEnd"/>
      <w:r w:rsidRPr="007F72B5">
        <w:rPr>
          <w:rFonts w:ascii="Times New Roman" w:hAnsi="Times New Roman" w:cs="Times New Roman"/>
          <w:sz w:val="24"/>
          <w:szCs w:val="24"/>
        </w:rPr>
        <w:t xml:space="preserve"> 1.3 </w:t>
      </w:r>
      <w:proofErr w:type="spellStart"/>
      <w:r w:rsidRPr="007F72B5">
        <w:rPr>
          <w:rFonts w:ascii="Times New Roman" w:hAnsi="Times New Roman" w:cs="Times New Roman"/>
          <w:sz w:val="24"/>
          <w:szCs w:val="24"/>
        </w:rPr>
        <w:t>Yatay</w:t>
      </w:r>
      <w:proofErr w:type="spellEnd"/>
      <w:r w:rsidRPr="007F72B5">
        <w:rPr>
          <w:rFonts w:ascii="Times New Roman" w:hAnsi="Times New Roman" w:cs="Times New Roman"/>
          <w:sz w:val="24"/>
          <w:szCs w:val="24"/>
        </w:rPr>
        <w:t xml:space="preserve"> </w:t>
      </w:r>
      <w:proofErr w:type="spellStart"/>
      <w:r w:rsidRPr="007F72B5">
        <w:rPr>
          <w:rFonts w:ascii="Times New Roman" w:hAnsi="Times New Roman" w:cs="Times New Roman"/>
          <w:sz w:val="24"/>
          <w:szCs w:val="24"/>
        </w:rPr>
        <w:t>Geçiş</w:t>
      </w:r>
      <w:proofErr w:type="spellEnd"/>
      <w:r w:rsidRPr="007F72B5">
        <w:rPr>
          <w:rFonts w:ascii="Times New Roman" w:hAnsi="Times New Roman" w:cs="Times New Roman"/>
          <w:sz w:val="24"/>
          <w:szCs w:val="24"/>
        </w:rPr>
        <w:t xml:space="preserve">, </w:t>
      </w:r>
      <w:proofErr w:type="spellStart"/>
      <w:r w:rsidRPr="007F72B5">
        <w:rPr>
          <w:rFonts w:ascii="Times New Roman" w:hAnsi="Times New Roman" w:cs="Times New Roman"/>
          <w:sz w:val="24"/>
          <w:szCs w:val="24"/>
        </w:rPr>
        <w:t>Çift</w:t>
      </w:r>
      <w:proofErr w:type="spellEnd"/>
      <w:r w:rsidRPr="007F72B5">
        <w:rPr>
          <w:rFonts w:ascii="Times New Roman" w:hAnsi="Times New Roman" w:cs="Times New Roman"/>
          <w:sz w:val="24"/>
          <w:szCs w:val="24"/>
        </w:rPr>
        <w:t xml:space="preserve"> </w:t>
      </w:r>
      <w:proofErr w:type="spellStart"/>
      <w:r w:rsidRPr="007F72B5">
        <w:rPr>
          <w:rFonts w:ascii="Times New Roman" w:hAnsi="Times New Roman" w:cs="Times New Roman"/>
          <w:sz w:val="24"/>
          <w:szCs w:val="24"/>
        </w:rPr>
        <w:t>Anadal</w:t>
      </w:r>
      <w:proofErr w:type="spellEnd"/>
      <w:r w:rsidRPr="007F72B5">
        <w:rPr>
          <w:rFonts w:ascii="Times New Roman" w:hAnsi="Times New Roman" w:cs="Times New Roman"/>
          <w:sz w:val="24"/>
          <w:szCs w:val="24"/>
        </w:rPr>
        <w:t xml:space="preserve">, </w:t>
      </w:r>
      <w:proofErr w:type="spellStart"/>
      <w:r w:rsidRPr="007F72B5">
        <w:rPr>
          <w:rFonts w:ascii="Times New Roman" w:hAnsi="Times New Roman" w:cs="Times New Roman"/>
          <w:sz w:val="24"/>
          <w:szCs w:val="24"/>
        </w:rPr>
        <w:t>Yandal</w:t>
      </w:r>
      <w:proofErr w:type="spellEnd"/>
      <w:r w:rsidRPr="007F72B5">
        <w:rPr>
          <w:rFonts w:ascii="Times New Roman" w:hAnsi="Times New Roman" w:cs="Times New Roman"/>
          <w:sz w:val="24"/>
          <w:szCs w:val="24"/>
        </w:rPr>
        <w:t xml:space="preserve"> </w:t>
      </w:r>
      <w:proofErr w:type="spellStart"/>
      <w:r w:rsidRPr="007F72B5">
        <w:rPr>
          <w:rFonts w:ascii="Times New Roman" w:hAnsi="Times New Roman" w:cs="Times New Roman"/>
          <w:sz w:val="24"/>
          <w:szCs w:val="24"/>
        </w:rPr>
        <w:t>Yapan</w:t>
      </w:r>
      <w:proofErr w:type="spellEnd"/>
      <w:r w:rsidRPr="007F72B5">
        <w:rPr>
          <w:rFonts w:ascii="Times New Roman" w:hAnsi="Times New Roman" w:cs="Times New Roman"/>
          <w:sz w:val="24"/>
          <w:szCs w:val="24"/>
        </w:rPr>
        <w:t xml:space="preserve"> </w:t>
      </w:r>
      <w:proofErr w:type="spellStart"/>
      <w:r w:rsidRPr="007F72B5">
        <w:rPr>
          <w:rFonts w:ascii="Times New Roman" w:hAnsi="Times New Roman" w:cs="Times New Roman"/>
          <w:sz w:val="24"/>
          <w:szCs w:val="24"/>
        </w:rPr>
        <w:t>Öğrenci</w:t>
      </w:r>
      <w:proofErr w:type="spellEnd"/>
      <w:r w:rsidRPr="007F72B5">
        <w:rPr>
          <w:rFonts w:ascii="Times New Roman" w:hAnsi="Times New Roman" w:cs="Times New Roman"/>
          <w:sz w:val="24"/>
          <w:szCs w:val="24"/>
        </w:rPr>
        <w:t xml:space="preserve"> </w:t>
      </w:r>
      <w:proofErr w:type="spellStart"/>
      <w:r w:rsidRPr="007F72B5">
        <w:rPr>
          <w:rFonts w:ascii="Times New Roman" w:hAnsi="Times New Roman" w:cs="Times New Roman"/>
          <w:sz w:val="24"/>
          <w:szCs w:val="24"/>
        </w:rPr>
        <w:t>Sayıları</w:t>
      </w:r>
      <w:proofErr w:type="spellEnd"/>
      <w:r w:rsidRPr="007F72B5">
        <w:rPr>
          <w:rFonts w:ascii="Times New Roman" w:hAnsi="Times New Roman" w:cs="Times New Roman"/>
          <w:sz w:val="24"/>
          <w:szCs w:val="24"/>
        </w:rPr>
        <w:t xml:space="preserve"> </w:t>
      </w:r>
      <w:proofErr w:type="spellStart"/>
      <w:r w:rsidRPr="007F72B5">
        <w:rPr>
          <w:rFonts w:ascii="Times New Roman" w:hAnsi="Times New Roman" w:cs="Times New Roman"/>
          <w:sz w:val="24"/>
          <w:szCs w:val="24"/>
        </w:rPr>
        <w:t>tablosunun</w:t>
      </w:r>
      <w:proofErr w:type="spellEnd"/>
      <w:r w:rsidRPr="007F72B5">
        <w:rPr>
          <w:rFonts w:ascii="Times New Roman" w:hAnsi="Times New Roman" w:cs="Times New Roman"/>
          <w:sz w:val="24"/>
          <w:szCs w:val="24"/>
        </w:rPr>
        <w:t xml:space="preserve"> </w:t>
      </w:r>
      <w:proofErr w:type="spellStart"/>
      <w:r w:rsidRPr="007F72B5">
        <w:rPr>
          <w:rFonts w:ascii="Times New Roman" w:hAnsi="Times New Roman" w:cs="Times New Roman"/>
          <w:sz w:val="24"/>
          <w:szCs w:val="24"/>
        </w:rPr>
        <w:t>düzenlenmesi</w:t>
      </w:r>
      <w:proofErr w:type="spellEnd"/>
    </w:p>
    <w:p w14:paraId="4ECC32F7" w14:textId="77777777" w:rsidR="00927F99" w:rsidRDefault="004370C2" w:rsidP="00246490">
      <w:pPr>
        <w:pStyle w:val="Balk2"/>
        <w:rPr>
          <w:lang w:val="tr-TR"/>
        </w:rPr>
      </w:pPr>
      <w:r w:rsidRPr="00927F99">
        <w:rPr>
          <w:lang w:val="tr-TR"/>
        </w:rPr>
        <w:t>Görüşülen Konular ve Alınan Kararlar:</w:t>
      </w:r>
    </w:p>
    <w:p w14:paraId="44ACD90D" w14:textId="77777777" w:rsidR="00246490" w:rsidRPr="00246490" w:rsidRDefault="00246490" w:rsidP="00246490">
      <w:pPr>
        <w:rPr>
          <w:lang w:val="tr-TR"/>
        </w:rPr>
      </w:pPr>
    </w:p>
    <w:p w14:paraId="54493CE8" w14:textId="77777777" w:rsidR="00927F99" w:rsidRDefault="00802E7A" w:rsidP="00927F99">
      <w:pPr>
        <w:jc w:val="both"/>
        <w:rPr>
          <w:rFonts w:ascii="Times New Roman" w:hAnsi="Times New Roman" w:cs="Times New Roman"/>
          <w:sz w:val="24"/>
          <w:szCs w:val="24"/>
        </w:rPr>
      </w:pPr>
      <w:r w:rsidRPr="007F72B5">
        <w:rPr>
          <w:rFonts w:ascii="Times New Roman" w:hAnsi="Times New Roman" w:cs="Times New Roman"/>
          <w:sz w:val="24"/>
          <w:szCs w:val="24"/>
          <w:lang w:val="tr-TR"/>
        </w:rPr>
        <w:t xml:space="preserve">1.Öz değerlendirme raporu </w:t>
      </w:r>
      <w:proofErr w:type="gramStart"/>
      <w:r w:rsidRPr="007F72B5">
        <w:rPr>
          <w:rFonts w:ascii="Times New Roman" w:hAnsi="Times New Roman" w:cs="Times New Roman"/>
          <w:sz w:val="24"/>
          <w:szCs w:val="24"/>
          <w:lang w:val="tr-TR"/>
        </w:rPr>
        <w:t>11.7</w:t>
      </w:r>
      <w:proofErr w:type="gramEnd"/>
      <w:r w:rsidRPr="007F72B5">
        <w:rPr>
          <w:rFonts w:ascii="Times New Roman" w:hAnsi="Times New Roman" w:cs="Times New Roman"/>
          <w:sz w:val="24"/>
          <w:szCs w:val="24"/>
          <w:lang w:val="tr-TR"/>
        </w:rPr>
        <w:t xml:space="preserve">. maddesi aşağıda şekilde düzenlenmiştir. </w:t>
      </w:r>
    </w:p>
    <w:p w14:paraId="6814F170" w14:textId="77777777" w:rsidR="00927F99" w:rsidRDefault="00802E7A" w:rsidP="00927F99">
      <w:pPr>
        <w:jc w:val="both"/>
        <w:rPr>
          <w:rFonts w:ascii="Times New Roman" w:hAnsi="Times New Roman" w:cs="Times New Roman"/>
          <w:sz w:val="24"/>
          <w:szCs w:val="24"/>
        </w:rPr>
      </w:pPr>
      <w:r w:rsidRPr="007F72B5">
        <w:rPr>
          <w:rFonts w:ascii="Times New Roman" w:hAnsi="Times New Roman" w:cs="Times New Roman"/>
          <w:sz w:val="24"/>
          <w:szCs w:val="24"/>
          <w:lang w:val="tr-TR"/>
        </w:rPr>
        <w:t>Öğrenci Kabulü</w:t>
      </w:r>
    </w:p>
    <w:p w14:paraId="7F60533A" w14:textId="77777777" w:rsidR="00927F99" w:rsidRDefault="00802E7A" w:rsidP="00927F99">
      <w:pPr>
        <w:jc w:val="both"/>
        <w:rPr>
          <w:rFonts w:ascii="Times New Roman" w:hAnsi="Times New Roman" w:cs="Times New Roman"/>
          <w:sz w:val="24"/>
          <w:szCs w:val="24"/>
        </w:rPr>
      </w:pPr>
      <w:r w:rsidRPr="007F72B5">
        <w:rPr>
          <w:rFonts w:ascii="Times New Roman" w:hAnsi="Times New Roman" w:cs="Times New Roman"/>
          <w:sz w:val="24"/>
          <w:szCs w:val="24"/>
          <w:lang w:val="tr-TR"/>
        </w:rPr>
        <w:t xml:space="preserve">ÇANKIRI KARATEKIN ÜNİVERSİTESİ ÖNLISANS VE LİSANS EĞİTİM ÖĞRETİM </w:t>
      </w:r>
      <w:proofErr w:type="spellStart"/>
      <w:r w:rsidRPr="007F72B5">
        <w:rPr>
          <w:rFonts w:ascii="Times New Roman" w:hAnsi="Times New Roman" w:cs="Times New Roman"/>
          <w:sz w:val="24"/>
          <w:szCs w:val="24"/>
          <w:lang w:val="tr-TR"/>
        </w:rPr>
        <w:t>YÖNETMELİĞİ</w:t>
      </w:r>
      <w:proofErr w:type="gramStart"/>
      <w:r w:rsidRPr="007F72B5">
        <w:rPr>
          <w:rFonts w:ascii="Times New Roman" w:hAnsi="Times New Roman" w:cs="Times New Roman"/>
          <w:sz w:val="24"/>
          <w:szCs w:val="24"/>
          <w:lang w:val="tr-TR"/>
        </w:rPr>
        <w:t>`</w:t>
      </w:r>
      <w:proofErr w:type="gramEnd"/>
      <w:r w:rsidRPr="007F72B5">
        <w:rPr>
          <w:rFonts w:ascii="Times New Roman" w:hAnsi="Times New Roman" w:cs="Times New Roman"/>
          <w:sz w:val="24"/>
          <w:szCs w:val="24"/>
          <w:lang w:val="tr-TR"/>
        </w:rPr>
        <w:t>nin</w:t>
      </w:r>
      <w:proofErr w:type="spellEnd"/>
      <w:r w:rsidRPr="007F72B5">
        <w:rPr>
          <w:rFonts w:ascii="Times New Roman" w:hAnsi="Times New Roman" w:cs="Times New Roman"/>
          <w:sz w:val="24"/>
          <w:szCs w:val="24"/>
          <w:lang w:val="tr-TR"/>
        </w:rPr>
        <w:t xml:space="preserve"> 12. Maddesi gereğince muafiyet işlemleri gerçekleştirilir.  </w:t>
      </w:r>
    </w:p>
    <w:p w14:paraId="0D58F656" w14:textId="77777777" w:rsidR="00927F99" w:rsidRDefault="00802E7A" w:rsidP="00927F99">
      <w:pPr>
        <w:jc w:val="both"/>
        <w:rPr>
          <w:rFonts w:ascii="Times New Roman" w:hAnsi="Times New Roman" w:cs="Times New Roman"/>
          <w:sz w:val="24"/>
          <w:szCs w:val="24"/>
        </w:rPr>
      </w:pPr>
      <w:r w:rsidRPr="007F72B5">
        <w:rPr>
          <w:rFonts w:ascii="Times New Roman" w:hAnsi="Times New Roman" w:cs="Times New Roman"/>
          <w:sz w:val="24"/>
          <w:szCs w:val="24"/>
          <w:lang w:val="tr-TR"/>
        </w:rPr>
        <w:t>MADDE 12 - (1) (Değişik: RG-</w:t>
      </w:r>
      <w:proofErr w:type="gramStart"/>
      <w:r w:rsidRPr="007F72B5">
        <w:rPr>
          <w:rFonts w:ascii="Times New Roman" w:hAnsi="Times New Roman" w:cs="Times New Roman"/>
          <w:sz w:val="24"/>
          <w:szCs w:val="24"/>
          <w:lang w:val="tr-TR"/>
        </w:rPr>
        <w:t>12/10/2020</w:t>
      </w:r>
      <w:proofErr w:type="gramEnd"/>
      <w:r w:rsidRPr="007F72B5">
        <w:rPr>
          <w:rFonts w:ascii="Times New Roman" w:hAnsi="Times New Roman" w:cs="Times New Roman"/>
          <w:sz w:val="24"/>
          <w:szCs w:val="24"/>
          <w:lang w:val="tr-TR"/>
        </w:rPr>
        <w:t xml:space="preserve">-31272) Öğrenci, ders kaydının son gününün sonuna kadar daha önce öğrenim gördüğü yükseköğretim kurumlarından veya denkliği kabul edilen kuruluşlardan aldığı ve başarılı olduğu dersler için muafiyet isteğini dilekçe ile ilgili akademik birime iletir. Muaf olunan dersler, ilgili yönetim kurulu kararı ile kesinleşir. </w:t>
      </w:r>
    </w:p>
    <w:p w14:paraId="1BA97489" w14:textId="28EF07FA" w:rsidR="00802E7A" w:rsidRPr="00927F99" w:rsidRDefault="00802E7A" w:rsidP="00927F99">
      <w:pPr>
        <w:jc w:val="both"/>
        <w:rPr>
          <w:rFonts w:ascii="Times New Roman" w:hAnsi="Times New Roman" w:cs="Times New Roman"/>
          <w:sz w:val="24"/>
          <w:szCs w:val="24"/>
        </w:rPr>
      </w:pPr>
      <w:r w:rsidRPr="007F72B5">
        <w:rPr>
          <w:rFonts w:ascii="Times New Roman" w:hAnsi="Times New Roman" w:cs="Times New Roman"/>
          <w:sz w:val="24"/>
          <w:szCs w:val="24"/>
          <w:lang w:val="tr-TR"/>
        </w:rPr>
        <w:t xml:space="preserve">Öğrenciler ders kaydının son gününün sonuna kadar daha önce öğrenim gördüğü yükseköğretim kurumlarından veya denkliği kabul edilen kuruluşlardan aldığı ve başarılı olduğu dersler için muafiyet taleplerini dilekçe ile iletir. Madde 12’ye istinaden dilekçeler ilgili bölümlerin “Muafiyet </w:t>
      </w:r>
      <w:proofErr w:type="spellStart"/>
      <w:r w:rsidRPr="007F72B5">
        <w:rPr>
          <w:rFonts w:ascii="Times New Roman" w:hAnsi="Times New Roman" w:cs="Times New Roman"/>
          <w:sz w:val="24"/>
          <w:szCs w:val="24"/>
          <w:lang w:val="tr-TR"/>
        </w:rPr>
        <w:t>Komisyonu”nca</w:t>
      </w:r>
      <w:proofErr w:type="spellEnd"/>
      <w:r w:rsidRPr="007F72B5">
        <w:rPr>
          <w:rFonts w:ascii="Times New Roman" w:hAnsi="Times New Roman" w:cs="Times New Roman"/>
          <w:sz w:val="24"/>
          <w:szCs w:val="24"/>
          <w:lang w:val="tr-TR"/>
        </w:rPr>
        <w:t xml:space="preserve"> dersin kazanımları ve içeriği yönünden değerlendirilir. Dersin mevcut transkriptteki katsayısının, üniversitemiz eğitim öğretim yönetmeliğinde yer alan eşdeğer katsayının denk olduğu harf notu ile muafiyet başarısı komisyonca belirlenir. Bölüm kurulunda alınan karar, yönetim kurulu kararı ile kesinleşir. </w:t>
      </w:r>
    </w:p>
    <w:p w14:paraId="468BE3AD" w14:textId="71A33EE1" w:rsidR="00802E7A" w:rsidRPr="007F72B5" w:rsidRDefault="00802E7A" w:rsidP="00927F99">
      <w:pPr>
        <w:keepNext/>
        <w:pBdr>
          <w:top w:val="nil"/>
          <w:left w:val="nil"/>
          <w:bottom w:val="nil"/>
          <w:right w:val="nil"/>
          <w:between w:val="nil"/>
        </w:pBdr>
        <w:spacing w:before="240"/>
        <w:jc w:val="both"/>
        <w:rPr>
          <w:rFonts w:ascii="Times New Roman" w:hAnsi="Times New Roman" w:cs="Times New Roman"/>
          <w:sz w:val="24"/>
          <w:szCs w:val="24"/>
          <w:lang w:val="tr-TR"/>
        </w:rPr>
      </w:pPr>
      <w:r w:rsidRPr="007F72B5">
        <w:rPr>
          <w:rFonts w:ascii="Times New Roman" w:hAnsi="Times New Roman" w:cs="Times New Roman"/>
          <w:sz w:val="24"/>
          <w:szCs w:val="24"/>
          <w:lang w:val="tr-TR"/>
        </w:rPr>
        <w:lastRenderedPageBreak/>
        <w:t xml:space="preserve">Sayısal Notlar Harf Notları Katsayılar </w:t>
      </w:r>
    </w:p>
    <w:p w14:paraId="278CC049" w14:textId="7D263B68" w:rsidR="00802E7A" w:rsidRPr="007F72B5" w:rsidRDefault="00802E7A" w:rsidP="00927F99">
      <w:pPr>
        <w:keepNext/>
        <w:pBdr>
          <w:top w:val="nil"/>
          <w:left w:val="nil"/>
          <w:bottom w:val="nil"/>
          <w:right w:val="nil"/>
          <w:between w:val="nil"/>
        </w:pBdr>
        <w:spacing w:before="240"/>
        <w:jc w:val="both"/>
        <w:rPr>
          <w:rFonts w:ascii="Times New Roman" w:hAnsi="Times New Roman" w:cs="Times New Roman"/>
          <w:sz w:val="24"/>
          <w:szCs w:val="24"/>
          <w:lang w:val="tr-TR"/>
        </w:rPr>
      </w:pPr>
      <w:r w:rsidRPr="007F72B5">
        <w:rPr>
          <w:rFonts w:ascii="Times New Roman" w:hAnsi="Times New Roman" w:cs="Times New Roman"/>
          <w:noProof/>
          <w:sz w:val="24"/>
          <w:szCs w:val="24"/>
          <w:lang w:val="tr-TR" w:eastAsia="tr-TR"/>
        </w:rPr>
        <w:drawing>
          <wp:inline distT="0" distB="0" distL="0" distR="0" wp14:anchorId="6BAF48DD" wp14:editId="75489919">
            <wp:extent cx="3395980" cy="2188845"/>
            <wp:effectExtent l="0" t="0" r="0" b="190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5980" cy="2188845"/>
                    </a:xfrm>
                    <a:prstGeom prst="rect">
                      <a:avLst/>
                    </a:prstGeom>
                    <a:noFill/>
                  </pic:spPr>
                </pic:pic>
              </a:graphicData>
            </a:graphic>
          </wp:inline>
        </w:drawing>
      </w:r>
    </w:p>
    <w:p w14:paraId="7FAA37B0" w14:textId="77777777" w:rsidR="00802E7A" w:rsidRPr="007F72B5" w:rsidRDefault="00802E7A" w:rsidP="00927F99">
      <w:pPr>
        <w:keepNext/>
        <w:pBdr>
          <w:top w:val="nil"/>
          <w:left w:val="nil"/>
          <w:bottom w:val="nil"/>
          <w:right w:val="nil"/>
          <w:between w:val="nil"/>
        </w:pBdr>
        <w:spacing w:before="240"/>
        <w:jc w:val="both"/>
        <w:rPr>
          <w:rFonts w:ascii="Times New Roman" w:hAnsi="Times New Roman" w:cs="Times New Roman"/>
          <w:sz w:val="24"/>
          <w:szCs w:val="24"/>
          <w:lang w:val="tr-TR"/>
        </w:rPr>
      </w:pPr>
      <w:r w:rsidRPr="007F72B5">
        <w:rPr>
          <w:rFonts w:ascii="Times New Roman" w:hAnsi="Times New Roman" w:cs="Times New Roman"/>
          <w:sz w:val="24"/>
          <w:szCs w:val="24"/>
          <w:lang w:val="tr-TR"/>
        </w:rPr>
        <w:t>Yatay Geçiş</w:t>
      </w:r>
    </w:p>
    <w:p w14:paraId="64EE9F8E" w14:textId="08B61411" w:rsidR="00802E7A" w:rsidRPr="007F72B5" w:rsidRDefault="00802E7A" w:rsidP="00927F99">
      <w:pPr>
        <w:keepNext/>
        <w:pBdr>
          <w:top w:val="nil"/>
          <w:left w:val="nil"/>
          <w:bottom w:val="nil"/>
          <w:right w:val="nil"/>
          <w:between w:val="nil"/>
        </w:pBdr>
        <w:spacing w:before="240"/>
        <w:jc w:val="both"/>
        <w:rPr>
          <w:rFonts w:ascii="Times New Roman" w:hAnsi="Times New Roman" w:cs="Times New Roman"/>
          <w:sz w:val="24"/>
          <w:szCs w:val="24"/>
          <w:lang w:val="tr-TR"/>
        </w:rPr>
      </w:pPr>
      <w:r w:rsidRPr="007F72B5">
        <w:rPr>
          <w:rFonts w:ascii="Times New Roman" w:hAnsi="Times New Roman" w:cs="Times New Roman"/>
          <w:sz w:val="24"/>
          <w:szCs w:val="24"/>
          <w:lang w:val="tr-TR"/>
        </w:rPr>
        <w:t xml:space="preserve">Tarla Bitkileri Programı için. ÇANKIRI KARATEKIN ÜNİVERSİTESİ ÖNLISANS VE LİSANS EĞİTİM ÖĞRETİM YÖNETMELİĞİ 23. Maddesinde belirtildiği şekilde Yükseköğretim Kurumlarında </w:t>
      </w:r>
      <w:proofErr w:type="spellStart"/>
      <w:r w:rsidRPr="007F72B5">
        <w:rPr>
          <w:rFonts w:ascii="Times New Roman" w:hAnsi="Times New Roman" w:cs="Times New Roman"/>
          <w:sz w:val="24"/>
          <w:szCs w:val="24"/>
          <w:lang w:val="tr-TR"/>
        </w:rPr>
        <w:t>Önlisans</w:t>
      </w:r>
      <w:proofErr w:type="spellEnd"/>
      <w:r w:rsidRPr="007F72B5">
        <w:rPr>
          <w:rFonts w:ascii="Times New Roman" w:hAnsi="Times New Roman" w:cs="Times New Roman"/>
          <w:sz w:val="24"/>
          <w:szCs w:val="24"/>
          <w:lang w:val="tr-TR"/>
        </w:rPr>
        <w:t xml:space="preserve"> ve Lisans Düzeyindeki Programlar Arasında Geçiş, Çift </w:t>
      </w:r>
      <w:proofErr w:type="spellStart"/>
      <w:r w:rsidRPr="007F72B5">
        <w:rPr>
          <w:rFonts w:ascii="Times New Roman" w:hAnsi="Times New Roman" w:cs="Times New Roman"/>
          <w:sz w:val="24"/>
          <w:szCs w:val="24"/>
          <w:lang w:val="tr-TR"/>
        </w:rPr>
        <w:t>Anadal</w:t>
      </w:r>
      <w:proofErr w:type="spellEnd"/>
      <w:r w:rsidRPr="007F72B5">
        <w:rPr>
          <w:rFonts w:ascii="Times New Roman" w:hAnsi="Times New Roman" w:cs="Times New Roman"/>
          <w:sz w:val="24"/>
          <w:szCs w:val="24"/>
          <w:lang w:val="tr-TR"/>
        </w:rPr>
        <w:t xml:space="preserve">, Yan Dal ile Kurumlar Arası Kredi Transferi Yapılması Esaslarına İlişkin Yönetmelik ve </w:t>
      </w:r>
      <w:proofErr w:type="gramStart"/>
      <w:r w:rsidRPr="007F72B5">
        <w:rPr>
          <w:rFonts w:ascii="Times New Roman" w:hAnsi="Times New Roman" w:cs="Times New Roman"/>
          <w:sz w:val="24"/>
          <w:szCs w:val="24"/>
          <w:lang w:val="tr-TR"/>
        </w:rPr>
        <w:t>11/01/2023</w:t>
      </w:r>
      <w:proofErr w:type="gramEnd"/>
      <w:r w:rsidRPr="007F72B5">
        <w:rPr>
          <w:rFonts w:ascii="Times New Roman" w:hAnsi="Times New Roman" w:cs="Times New Roman"/>
          <w:sz w:val="24"/>
          <w:szCs w:val="24"/>
          <w:lang w:val="tr-TR"/>
        </w:rPr>
        <w:t xml:space="preserve"> tarih ve 32070 sayılı resmi gazetede yer alan bu </w:t>
      </w:r>
      <w:proofErr w:type="spellStart"/>
      <w:r w:rsidRPr="007F72B5">
        <w:rPr>
          <w:rFonts w:ascii="Times New Roman" w:hAnsi="Times New Roman" w:cs="Times New Roman"/>
          <w:sz w:val="24"/>
          <w:szCs w:val="24"/>
          <w:lang w:val="tr-TR"/>
        </w:rPr>
        <w:t>yonetmelıkt</w:t>
      </w:r>
      <w:r w:rsidR="00927F99">
        <w:rPr>
          <w:rFonts w:ascii="Times New Roman" w:hAnsi="Times New Roman" w:cs="Times New Roman"/>
          <w:sz w:val="24"/>
          <w:szCs w:val="24"/>
          <w:lang w:val="tr-TR"/>
        </w:rPr>
        <w:t>e</w:t>
      </w:r>
      <w:proofErr w:type="spellEnd"/>
      <w:r w:rsidR="00927F99">
        <w:rPr>
          <w:rFonts w:ascii="Times New Roman" w:hAnsi="Times New Roman" w:cs="Times New Roman"/>
          <w:sz w:val="24"/>
          <w:szCs w:val="24"/>
          <w:lang w:val="tr-TR"/>
        </w:rPr>
        <w:t xml:space="preserve"> değişiklik yapılmasına dair yö</w:t>
      </w:r>
      <w:r w:rsidRPr="007F72B5">
        <w:rPr>
          <w:rFonts w:ascii="Times New Roman" w:hAnsi="Times New Roman" w:cs="Times New Roman"/>
          <w:sz w:val="24"/>
          <w:szCs w:val="24"/>
          <w:lang w:val="tr-TR"/>
        </w:rPr>
        <w:t xml:space="preserve">netmelik uyarınca yatay geçişle öğrenci kabulü gerçekleştirilmektedir.  Adayların genel not ortalamalarının 100’lük sistemdeki karşılığının %60’ı ile TYT puanlarının %40’ı toplanarak yatay geçiş ile yerleştirmeye esas puanları belirlenir. Kontenjan </w:t>
      </w:r>
      <w:proofErr w:type="gramStart"/>
      <w:r w:rsidRPr="007F72B5">
        <w:rPr>
          <w:rFonts w:ascii="Times New Roman" w:hAnsi="Times New Roman" w:cs="Times New Roman"/>
          <w:sz w:val="24"/>
          <w:szCs w:val="24"/>
          <w:lang w:val="tr-TR"/>
        </w:rPr>
        <w:t>dahilinde</w:t>
      </w:r>
      <w:proofErr w:type="gramEnd"/>
      <w:r w:rsidRPr="007F72B5">
        <w:rPr>
          <w:rFonts w:ascii="Times New Roman" w:hAnsi="Times New Roman" w:cs="Times New Roman"/>
          <w:sz w:val="24"/>
          <w:szCs w:val="24"/>
          <w:lang w:val="tr-TR"/>
        </w:rPr>
        <w:t xml:space="preserve"> en yüksek puan esas alınarak başarı durumları ilan edilir. Merkezi yerleştirme puanı (Ek Madde-1) ile yatay geçiş için baş</w:t>
      </w:r>
      <w:r w:rsidR="00927F99">
        <w:rPr>
          <w:rFonts w:ascii="Times New Roman" w:hAnsi="Times New Roman" w:cs="Times New Roman"/>
          <w:sz w:val="24"/>
          <w:szCs w:val="24"/>
          <w:lang w:val="tr-TR"/>
        </w:rPr>
        <w:t>vurular mevcut programlarımıza</w:t>
      </w:r>
      <w:r w:rsidRPr="007F72B5">
        <w:rPr>
          <w:rFonts w:ascii="Times New Roman" w:hAnsi="Times New Roman" w:cs="Times New Roman"/>
          <w:sz w:val="24"/>
          <w:szCs w:val="24"/>
          <w:lang w:val="tr-TR"/>
        </w:rPr>
        <w:t xml:space="preserve"> güz ve bahar döneminde kabul edilmektedir. Başvurular “Yükseköğretim Kurumlarında </w:t>
      </w:r>
      <w:proofErr w:type="spellStart"/>
      <w:r w:rsidRPr="007F72B5">
        <w:rPr>
          <w:rFonts w:ascii="Times New Roman" w:hAnsi="Times New Roman" w:cs="Times New Roman"/>
          <w:sz w:val="24"/>
          <w:szCs w:val="24"/>
          <w:lang w:val="tr-TR"/>
        </w:rPr>
        <w:t>Önlisans</w:t>
      </w:r>
      <w:proofErr w:type="spellEnd"/>
      <w:r w:rsidRPr="007F72B5">
        <w:rPr>
          <w:rFonts w:ascii="Times New Roman" w:hAnsi="Times New Roman" w:cs="Times New Roman"/>
          <w:sz w:val="24"/>
          <w:szCs w:val="24"/>
          <w:lang w:val="tr-TR"/>
        </w:rPr>
        <w:t xml:space="preserve"> ve Lisans Düzeyindeki Programlar Arasında Geçiş, Çift </w:t>
      </w:r>
      <w:proofErr w:type="spellStart"/>
      <w:r w:rsidRPr="007F72B5">
        <w:rPr>
          <w:rFonts w:ascii="Times New Roman" w:hAnsi="Times New Roman" w:cs="Times New Roman"/>
          <w:sz w:val="24"/>
          <w:szCs w:val="24"/>
          <w:lang w:val="tr-TR"/>
        </w:rPr>
        <w:t>Anadal</w:t>
      </w:r>
      <w:proofErr w:type="spellEnd"/>
      <w:r w:rsidRPr="007F72B5">
        <w:rPr>
          <w:rFonts w:ascii="Times New Roman" w:hAnsi="Times New Roman" w:cs="Times New Roman"/>
          <w:sz w:val="24"/>
          <w:szCs w:val="24"/>
          <w:lang w:val="tr-TR"/>
        </w:rPr>
        <w:t>, Yan Dal ile Kurumlar Arası Kredi Transferi Yapılması Esaslarına İlişkin Yönetmelik” ve “Güz ve Bahar Dönemi Ek Madde-1 Uygulama İlkeleri” esas alınarak komisyonca değerlendirilmektedir. Değerlendirmede; öğrencinin kayıt olduğu yıldaki merkezi yerleştirme puanının, geçmek istediği diploma programının taban puanına eşit ya da yüks</w:t>
      </w:r>
      <w:r w:rsidR="001732BD" w:rsidRPr="007F72B5">
        <w:rPr>
          <w:rFonts w:ascii="Times New Roman" w:hAnsi="Times New Roman" w:cs="Times New Roman"/>
          <w:sz w:val="24"/>
          <w:szCs w:val="24"/>
          <w:lang w:val="tr-TR"/>
        </w:rPr>
        <w:t xml:space="preserve">ek olması koşulu aranmaktadır. </w:t>
      </w:r>
    </w:p>
    <w:p w14:paraId="316C01A6" w14:textId="77777777" w:rsidR="00802E7A" w:rsidRPr="007F72B5" w:rsidRDefault="00802E7A" w:rsidP="00927F99">
      <w:pPr>
        <w:keepNext/>
        <w:pBdr>
          <w:top w:val="nil"/>
          <w:left w:val="nil"/>
          <w:bottom w:val="nil"/>
          <w:right w:val="nil"/>
          <w:between w:val="nil"/>
        </w:pBdr>
        <w:spacing w:before="240"/>
        <w:jc w:val="both"/>
        <w:rPr>
          <w:rFonts w:ascii="Times New Roman" w:hAnsi="Times New Roman" w:cs="Times New Roman"/>
          <w:sz w:val="24"/>
          <w:szCs w:val="24"/>
          <w:lang w:val="tr-TR"/>
        </w:rPr>
      </w:pPr>
      <w:r w:rsidRPr="007F72B5">
        <w:rPr>
          <w:rFonts w:ascii="Times New Roman" w:hAnsi="Times New Roman" w:cs="Times New Roman"/>
          <w:sz w:val="24"/>
          <w:szCs w:val="24"/>
          <w:lang w:val="tr-TR"/>
        </w:rPr>
        <w:t>Meslek yüksekokulundaki programlara yatay geçişle öğrenci kabulüne ilişkin düzenlemeleri ve uygulamaları açıklayınız. Kabullerde kullanılan ölçütleri (minimum not ortalaması değerleri, alınmış olması gereken dersler, ders eşdeğerlikleri, vb.) yazınız.</w:t>
      </w:r>
    </w:p>
    <w:p w14:paraId="178808D6" w14:textId="77777777" w:rsidR="00802E7A" w:rsidRPr="007F72B5" w:rsidRDefault="00802E7A" w:rsidP="00927F99">
      <w:pPr>
        <w:keepNext/>
        <w:pBdr>
          <w:top w:val="nil"/>
          <w:left w:val="nil"/>
          <w:bottom w:val="nil"/>
          <w:right w:val="nil"/>
          <w:between w:val="nil"/>
        </w:pBdr>
        <w:spacing w:before="240"/>
        <w:jc w:val="both"/>
        <w:rPr>
          <w:rFonts w:ascii="Times New Roman" w:hAnsi="Times New Roman" w:cs="Times New Roman"/>
          <w:sz w:val="24"/>
          <w:szCs w:val="24"/>
          <w:lang w:val="tr-TR"/>
        </w:rPr>
      </w:pPr>
      <w:r w:rsidRPr="007F72B5">
        <w:rPr>
          <w:rFonts w:ascii="Times New Roman" w:hAnsi="Times New Roman" w:cs="Times New Roman"/>
          <w:sz w:val="24"/>
          <w:szCs w:val="24"/>
          <w:lang w:val="tr-TR"/>
        </w:rPr>
        <w:t xml:space="preserve">Çift </w:t>
      </w:r>
      <w:proofErr w:type="spellStart"/>
      <w:r w:rsidRPr="007F72B5">
        <w:rPr>
          <w:rFonts w:ascii="Times New Roman" w:hAnsi="Times New Roman" w:cs="Times New Roman"/>
          <w:sz w:val="24"/>
          <w:szCs w:val="24"/>
          <w:lang w:val="tr-TR"/>
        </w:rPr>
        <w:t>Anadal</w:t>
      </w:r>
      <w:proofErr w:type="spellEnd"/>
    </w:p>
    <w:p w14:paraId="58C7B0D0" w14:textId="29B08D70" w:rsidR="00802E7A" w:rsidRPr="007F72B5" w:rsidRDefault="00802E7A" w:rsidP="00927F99">
      <w:pPr>
        <w:keepNext/>
        <w:pBdr>
          <w:top w:val="nil"/>
          <w:left w:val="nil"/>
          <w:bottom w:val="nil"/>
          <w:right w:val="nil"/>
          <w:between w:val="nil"/>
        </w:pBdr>
        <w:spacing w:before="240"/>
        <w:jc w:val="both"/>
        <w:rPr>
          <w:rFonts w:ascii="Times New Roman" w:hAnsi="Times New Roman" w:cs="Times New Roman"/>
          <w:sz w:val="24"/>
          <w:szCs w:val="24"/>
          <w:lang w:val="tr-TR"/>
        </w:rPr>
      </w:pPr>
      <w:r w:rsidRPr="007F72B5">
        <w:rPr>
          <w:rFonts w:ascii="Times New Roman" w:hAnsi="Times New Roman" w:cs="Times New Roman"/>
          <w:sz w:val="24"/>
          <w:szCs w:val="24"/>
          <w:lang w:val="tr-TR"/>
        </w:rPr>
        <w:t xml:space="preserve">Meslek yüksekokulumuzda; öğrenciler çift </w:t>
      </w:r>
      <w:proofErr w:type="spellStart"/>
      <w:r w:rsidRPr="007F72B5">
        <w:rPr>
          <w:rFonts w:ascii="Times New Roman" w:hAnsi="Times New Roman" w:cs="Times New Roman"/>
          <w:sz w:val="24"/>
          <w:szCs w:val="24"/>
          <w:lang w:val="tr-TR"/>
        </w:rPr>
        <w:t>an</w:t>
      </w:r>
      <w:r w:rsidR="00246490">
        <w:rPr>
          <w:rFonts w:ascii="Times New Roman" w:hAnsi="Times New Roman" w:cs="Times New Roman"/>
          <w:sz w:val="24"/>
          <w:szCs w:val="24"/>
          <w:lang w:val="tr-TR"/>
        </w:rPr>
        <w:t>adal</w:t>
      </w:r>
      <w:proofErr w:type="spellEnd"/>
      <w:r w:rsidR="00246490">
        <w:rPr>
          <w:rFonts w:ascii="Times New Roman" w:hAnsi="Times New Roman" w:cs="Times New Roman"/>
          <w:sz w:val="24"/>
          <w:szCs w:val="24"/>
          <w:lang w:val="tr-TR"/>
        </w:rPr>
        <w:t xml:space="preserve"> başvuruları </w:t>
      </w:r>
      <w:r w:rsidRPr="007F72B5">
        <w:rPr>
          <w:rFonts w:ascii="Times New Roman" w:hAnsi="Times New Roman" w:cs="Times New Roman"/>
          <w:sz w:val="24"/>
          <w:szCs w:val="24"/>
          <w:lang w:val="tr-TR"/>
        </w:rPr>
        <w:t xml:space="preserve">Yükseköğretim Kurumlarında </w:t>
      </w:r>
      <w:proofErr w:type="spellStart"/>
      <w:r w:rsidRPr="007F72B5">
        <w:rPr>
          <w:rFonts w:ascii="Times New Roman" w:hAnsi="Times New Roman" w:cs="Times New Roman"/>
          <w:sz w:val="24"/>
          <w:szCs w:val="24"/>
          <w:lang w:val="tr-TR"/>
        </w:rPr>
        <w:t>Önlisans</w:t>
      </w:r>
      <w:proofErr w:type="spellEnd"/>
      <w:r w:rsidRPr="007F72B5">
        <w:rPr>
          <w:rFonts w:ascii="Times New Roman" w:hAnsi="Times New Roman" w:cs="Times New Roman"/>
          <w:sz w:val="24"/>
          <w:szCs w:val="24"/>
          <w:lang w:val="tr-TR"/>
        </w:rPr>
        <w:t xml:space="preserve"> ve Lisans Düzeyindeki Programlar Arasında Geçiş, Çift </w:t>
      </w:r>
      <w:proofErr w:type="spellStart"/>
      <w:r w:rsidRPr="007F72B5">
        <w:rPr>
          <w:rFonts w:ascii="Times New Roman" w:hAnsi="Times New Roman" w:cs="Times New Roman"/>
          <w:sz w:val="24"/>
          <w:szCs w:val="24"/>
          <w:lang w:val="tr-TR"/>
        </w:rPr>
        <w:t>Anadal</w:t>
      </w:r>
      <w:proofErr w:type="spellEnd"/>
      <w:r w:rsidRPr="007F72B5">
        <w:rPr>
          <w:rFonts w:ascii="Times New Roman" w:hAnsi="Times New Roman" w:cs="Times New Roman"/>
          <w:sz w:val="24"/>
          <w:szCs w:val="24"/>
          <w:lang w:val="tr-TR"/>
        </w:rPr>
        <w:t xml:space="preserve">, </w:t>
      </w:r>
      <w:r w:rsidRPr="007F72B5">
        <w:rPr>
          <w:rFonts w:ascii="Times New Roman" w:hAnsi="Times New Roman" w:cs="Times New Roman"/>
          <w:sz w:val="24"/>
          <w:szCs w:val="24"/>
          <w:lang w:val="tr-TR"/>
        </w:rPr>
        <w:lastRenderedPageBreak/>
        <w:t>Yan Dal ile Kurumlar Arası Kredi Transferi Yapılması Esaslarına İlişkin Yönetmelik” esaslarına göre kurulan komisyon tarafından değerlendirilir. İlgili yönetmeliğin 16.</w:t>
      </w:r>
      <w:r w:rsidR="00246490">
        <w:rPr>
          <w:rFonts w:ascii="Times New Roman" w:hAnsi="Times New Roman" w:cs="Times New Roman"/>
          <w:sz w:val="24"/>
          <w:szCs w:val="24"/>
          <w:lang w:val="tr-TR"/>
        </w:rPr>
        <w:t xml:space="preserve"> ve 17. maddelerine göre </w:t>
      </w:r>
      <w:r w:rsidRPr="007F72B5">
        <w:rPr>
          <w:rFonts w:ascii="Times New Roman" w:hAnsi="Times New Roman" w:cs="Times New Roman"/>
          <w:sz w:val="24"/>
          <w:szCs w:val="24"/>
          <w:lang w:val="tr-TR"/>
        </w:rPr>
        <w:t xml:space="preserve">çift </w:t>
      </w:r>
      <w:proofErr w:type="spellStart"/>
      <w:r w:rsidRPr="007F72B5">
        <w:rPr>
          <w:rFonts w:ascii="Times New Roman" w:hAnsi="Times New Roman" w:cs="Times New Roman"/>
          <w:sz w:val="24"/>
          <w:szCs w:val="24"/>
          <w:lang w:val="tr-TR"/>
        </w:rPr>
        <w:t>anadal</w:t>
      </w:r>
      <w:proofErr w:type="spellEnd"/>
      <w:r w:rsidRPr="007F72B5">
        <w:rPr>
          <w:rFonts w:ascii="Times New Roman" w:hAnsi="Times New Roman" w:cs="Times New Roman"/>
          <w:sz w:val="24"/>
          <w:szCs w:val="24"/>
          <w:lang w:val="tr-TR"/>
        </w:rPr>
        <w:t xml:space="preserve"> programlarına öğrenci kabulüne ve izlemesi ne gerçekleştirilir. Öğrenciler; ikinci </w:t>
      </w:r>
      <w:proofErr w:type="spellStart"/>
      <w:r w:rsidRPr="007F72B5">
        <w:rPr>
          <w:rFonts w:ascii="Times New Roman" w:hAnsi="Times New Roman" w:cs="Times New Roman"/>
          <w:sz w:val="24"/>
          <w:szCs w:val="24"/>
          <w:lang w:val="tr-TR"/>
        </w:rPr>
        <w:t>anadal</w:t>
      </w:r>
      <w:proofErr w:type="spellEnd"/>
      <w:r w:rsidRPr="007F72B5">
        <w:rPr>
          <w:rFonts w:ascii="Times New Roman" w:hAnsi="Times New Roman" w:cs="Times New Roman"/>
          <w:sz w:val="24"/>
          <w:szCs w:val="24"/>
          <w:lang w:val="tr-TR"/>
        </w:rPr>
        <w:t xml:space="preserve"> diploma programına, </w:t>
      </w:r>
      <w:proofErr w:type="spellStart"/>
      <w:r w:rsidRPr="007F72B5">
        <w:rPr>
          <w:rFonts w:ascii="Times New Roman" w:hAnsi="Times New Roman" w:cs="Times New Roman"/>
          <w:sz w:val="24"/>
          <w:szCs w:val="24"/>
          <w:lang w:val="tr-TR"/>
        </w:rPr>
        <w:t>anadal</w:t>
      </w:r>
      <w:proofErr w:type="spellEnd"/>
      <w:r w:rsidRPr="007F72B5">
        <w:rPr>
          <w:rFonts w:ascii="Times New Roman" w:hAnsi="Times New Roman" w:cs="Times New Roman"/>
          <w:sz w:val="24"/>
          <w:szCs w:val="24"/>
          <w:lang w:val="tr-TR"/>
        </w:rPr>
        <w:t xml:space="preserve"> </w:t>
      </w:r>
      <w:proofErr w:type="spellStart"/>
      <w:r w:rsidRPr="007F72B5">
        <w:rPr>
          <w:rFonts w:ascii="Times New Roman" w:hAnsi="Times New Roman" w:cs="Times New Roman"/>
          <w:sz w:val="24"/>
          <w:szCs w:val="24"/>
          <w:lang w:val="tr-TR"/>
        </w:rPr>
        <w:t>önlisans</w:t>
      </w:r>
      <w:proofErr w:type="spellEnd"/>
      <w:r w:rsidRPr="007F72B5">
        <w:rPr>
          <w:rFonts w:ascii="Times New Roman" w:hAnsi="Times New Roman" w:cs="Times New Roman"/>
          <w:sz w:val="24"/>
          <w:szCs w:val="24"/>
          <w:lang w:val="tr-TR"/>
        </w:rPr>
        <w:t xml:space="preserve"> diploma programında en erken ikinci yarıyılın başında, en geç ise üçüncü yarıyılın başında başvurabilir. Başvuru anında </w:t>
      </w:r>
      <w:proofErr w:type="spellStart"/>
      <w:r w:rsidRPr="007F72B5">
        <w:rPr>
          <w:rFonts w:ascii="Times New Roman" w:hAnsi="Times New Roman" w:cs="Times New Roman"/>
          <w:sz w:val="24"/>
          <w:szCs w:val="24"/>
          <w:lang w:val="tr-TR"/>
        </w:rPr>
        <w:t>anadal</w:t>
      </w:r>
      <w:proofErr w:type="spellEnd"/>
      <w:r w:rsidRPr="007F72B5">
        <w:rPr>
          <w:rFonts w:ascii="Times New Roman" w:hAnsi="Times New Roman" w:cs="Times New Roman"/>
          <w:sz w:val="24"/>
          <w:szCs w:val="24"/>
          <w:lang w:val="tr-TR"/>
        </w:rPr>
        <w:t xml:space="preserve"> diploma programındaki genel not ortalaması en az 100 üzerinden 70 olan ve </w:t>
      </w:r>
      <w:proofErr w:type="spellStart"/>
      <w:r w:rsidRPr="007F72B5">
        <w:rPr>
          <w:rFonts w:ascii="Times New Roman" w:hAnsi="Times New Roman" w:cs="Times New Roman"/>
          <w:sz w:val="24"/>
          <w:szCs w:val="24"/>
          <w:lang w:val="tr-TR"/>
        </w:rPr>
        <w:t>anadal</w:t>
      </w:r>
      <w:proofErr w:type="spellEnd"/>
      <w:r w:rsidRPr="007F72B5">
        <w:rPr>
          <w:rFonts w:ascii="Times New Roman" w:hAnsi="Times New Roman" w:cs="Times New Roman"/>
          <w:sz w:val="24"/>
          <w:szCs w:val="24"/>
          <w:lang w:val="tr-TR"/>
        </w:rPr>
        <w:t xml:space="preserve"> diploma programının ilgili sınıfında başarı sıralaması itibari ile en üst %20’sinde bulunan öğrenciler ikinci </w:t>
      </w:r>
      <w:proofErr w:type="spellStart"/>
      <w:r w:rsidRPr="007F72B5">
        <w:rPr>
          <w:rFonts w:ascii="Times New Roman" w:hAnsi="Times New Roman" w:cs="Times New Roman"/>
          <w:sz w:val="24"/>
          <w:szCs w:val="24"/>
          <w:lang w:val="tr-TR"/>
        </w:rPr>
        <w:t>anadal</w:t>
      </w:r>
      <w:proofErr w:type="spellEnd"/>
      <w:r w:rsidRPr="007F72B5">
        <w:rPr>
          <w:rFonts w:ascii="Times New Roman" w:hAnsi="Times New Roman" w:cs="Times New Roman"/>
          <w:sz w:val="24"/>
          <w:szCs w:val="24"/>
          <w:lang w:val="tr-TR"/>
        </w:rPr>
        <w:t xml:space="preserve"> diploma programına başvurabilirler.</w:t>
      </w:r>
    </w:p>
    <w:p w14:paraId="7FD708CE" w14:textId="77777777" w:rsidR="00802E7A" w:rsidRPr="007F72B5" w:rsidRDefault="00802E7A" w:rsidP="00927F99">
      <w:pPr>
        <w:keepNext/>
        <w:pBdr>
          <w:top w:val="nil"/>
          <w:left w:val="nil"/>
          <w:bottom w:val="nil"/>
          <w:right w:val="nil"/>
          <w:between w:val="nil"/>
        </w:pBdr>
        <w:spacing w:before="240"/>
        <w:jc w:val="both"/>
        <w:rPr>
          <w:rFonts w:ascii="Times New Roman" w:hAnsi="Times New Roman" w:cs="Times New Roman"/>
          <w:sz w:val="24"/>
          <w:szCs w:val="24"/>
          <w:lang w:val="tr-TR"/>
        </w:rPr>
      </w:pPr>
      <w:proofErr w:type="spellStart"/>
      <w:r w:rsidRPr="007F72B5">
        <w:rPr>
          <w:rFonts w:ascii="Times New Roman" w:hAnsi="Times New Roman" w:cs="Times New Roman"/>
          <w:sz w:val="24"/>
          <w:szCs w:val="24"/>
          <w:lang w:val="tr-TR"/>
        </w:rPr>
        <w:t>Anadal</w:t>
      </w:r>
      <w:proofErr w:type="spellEnd"/>
      <w:r w:rsidRPr="007F72B5">
        <w:rPr>
          <w:rFonts w:ascii="Times New Roman" w:hAnsi="Times New Roman" w:cs="Times New Roman"/>
          <w:sz w:val="24"/>
          <w:szCs w:val="24"/>
          <w:lang w:val="tr-TR"/>
        </w:rPr>
        <w:t xml:space="preserve"> diploma programındaki genel not ortalaması en az 100 üzerinden 70 olan ancak </w:t>
      </w:r>
      <w:proofErr w:type="spellStart"/>
      <w:r w:rsidRPr="007F72B5">
        <w:rPr>
          <w:rFonts w:ascii="Times New Roman" w:hAnsi="Times New Roman" w:cs="Times New Roman"/>
          <w:sz w:val="24"/>
          <w:szCs w:val="24"/>
          <w:lang w:val="tr-TR"/>
        </w:rPr>
        <w:t>anadal</w:t>
      </w:r>
      <w:proofErr w:type="spellEnd"/>
      <w:r w:rsidRPr="007F72B5">
        <w:rPr>
          <w:rFonts w:ascii="Times New Roman" w:hAnsi="Times New Roman" w:cs="Times New Roman"/>
          <w:sz w:val="24"/>
          <w:szCs w:val="24"/>
          <w:lang w:val="tr-TR"/>
        </w:rPr>
        <w:t xml:space="preserve"> diploma programının ilgili sınıfında başarı sıralaması itibari ile en üst %20’sinde yer almayan öğrencilerden çift </w:t>
      </w:r>
      <w:proofErr w:type="spellStart"/>
      <w:r w:rsidRPr="007F72B5">
        <w:rPr>
          <w:rFonts w:ascii="Times New Roman" w:hAnsi="Times New Roman" w:cs="Times New Roman"/>
          <w:sz w:val="24"/>
          <w:szCs w:val="24"/>
          <w:lang w:val="tr-TR"/>
        </w:rPr>
        <w:t>anadal</w:t>
      </w:r>
      <w:proofErr w:type="spellEnd"/>
      <w:r w:rsidRPr="007F72B5">
        <w:rPr>
          <w:rFonts w:ascii="Times New Roman" w:hAnsi="Times New Roman" w:cs="Times New Roman"/>
          <w:sz w:val="24"/>
          <w:szCs w:val="24"/>
          <w:lang w:val="tr-TR"/>
        </w:rPr>
        <w:t xml:space="preserve"> yapılacak programın ilgili yıldaki taban puanından az olmamak üzere puana sahip olanlar da çift </w:t>
      </w:r>
      <w:proofErr w:type="spellStart"/>
      <w:r w:rsidRPr="007F72B5">
        <w:rPr>
          <w:rFonts w:ascii="Times New Roman" w:hAnsi="Times New Roman" w:cs="Times New Roman"/>
          <w:sz w:val="24"/>
          <w:szCs w:val="24"/>
          <w:lang w:val="tr-TR"/>
        </w:rPr>
        <w:t>anadal</w:t>
      </w:r>
      <w:proofErr w:type="spellEnd"/>
      <w:r w:rsidRPr="007F72B5">
        <w:rPr>
          <w:rFonts w:ascii="Times New Roman" w:hAnsi="Times New Roman" w:cs="Times New Roman"/>
          <w:sz w:val="24"/>
          <w:szCs w:val="24"/>
          <w:lang w:val="tr-TR"/>
        </w:rPr>
        <w:t xml:space="preserve"> programına başvurabilirler. Çift </w:t>
      </w:r>
      <w:proofErr w:type="spellStart"/>
      <w:r w:rsidRPr="007F72B5">
        <w:rPr>
          <w:rFonts w:ascii="Times New Roman" w:hAnsi="Times New Roman" w:cs="Times New Roman"/>
          <w:sz w:val="24"/>
          <w:szCs w:val="24"/>
          <w:lang w:val="tr-TR"/>
        </w:rPr>
        <w:t>anadal</w:t>
      </w:r>
      <w:proofErr w:type="spellEnd"/>
      <w:r w:rsidRPr="007F72B5">
        <w:rPr>
          <w:rFonts w:ascii="Times New Roman" w:hAnsi="Times New Roman" w:cs="Times New Roman"/>
          <w:sz w:val="24"/>
          <w:szCs w:val="24"/>
          <w:lang w:val="tr-TR"/>
        </w:rPr>
        <w:t xml:space="preserve"> diploma programına başvurabilmesi için öğrencinin başvurduğu yarıyıla kadar </w:t>
      </w:r>
      <w:proofErr w:type="spellStart"/>
      <w:r w:rsidRPr="007F72B5">
        <w:rPr>
          <w:rFonts w:ascii="Times New Roman" w:hAnsi="Times New Roman" w:cs="Times New Roman"/>
          <w:sz w:val="24"/>
          <w:szCs w:val="24"/>
          <w:lang w:val="tr-TR"/>
        </w:rPr>
        <w:t>anadal</w:t>
      </w:r>
      <w:proofErr w:type="spellEnd"/>
      <w:r w:rsidRPr="007F72B5">
        <w:rPr>
          <w:rFonts w:ascii="Times New Roman" w:hAnsi="Times New Roman" w:cs="Times New Roman"/>
          <w:sz w:val="24"/>
          <w:szCs w:val="24"/>
          <w:lang w:val="tr-TR"/>
        </w:rPr>
        <w:t xml:space="preserve"> diploma programında aldığı tüm dersleri başarıyla tamamlaması gerekir.</w:t>
      </w:r>
    </w:p>
    <w:p w14:paraId="2E8AF646" w14:textId="77777777" w:rsidR="00802E7A" w:rsidRPr="007F72B5" w:rsidRDefault="00802E7A" w:rsidP="00927F99">
      <w:pPr>
        <w:keepNext/>
        <w:pBdr>
          <w:top w:val="nil"/>
          <w:left w:val="nil"/>
          <w:bottom w:val="nil"/>
          <w:right w:val="nil"/>
          <w:between w:val="nil"/>
        </w:pBdr>
        <w:spacing w:before="240"/>
        <w:jc w:val="both"/>
        <w:rPr>
          <w:rFonts w:ascii="Times New Roman" w:hAnsi="Times New Roman" w:cs="Times New Roman"/>
          <w:sz w:val="24"/>
          <w:szCs w:val="24"/>
          <w:lang w:val="tr-TR"/>
        </w:rPr>
      </w:pPr>
    </w:p>
    <w:p w14:paraId="2EB2697D" w14:textId="0FD01EDA" w:rsidR="00760733" w:rsidRPr="007F72B5" w:rsidRDefault="00760733" w:rsidP="00927F99">
      <w:pPr>
        <w:keepNext/>
        <w:pBdr>
          <w:top w:val="nil"/>
          <w:left w:val="nil"/>
          <w:bottom w:val="nil"/>
          <w:right w:val="nil"/>
          <w:between w:val="nil"/>
        </w:pBdr>
        <w:spacing w:before="240"/>
        <w:jc w:val="both"/>
        <w:rPr>
          <w:rFonts w:ascii="Times New Roman" w:hAnsi="Times New Roman" w:cs="Times New Roman"/>
          <w:sz w:val="24"/>
          <w:szCs w:val="24"/>
          <w:lang w:val="tr-TR"/>
        </w:rPr>
      </w:pPr>
      <w:r w:rsidRPr="007F72B5">
        <w:rPr>
          <w:rFonts w:ascii="Times New Roman" w:hAnsi="Times New Roman" w:cs="Times New Roman"/>
          <w:sz w:val="24"/>
          <w:szCs w:val="24"/>
          <w:lang w:val="tr-TR"/>
        </w:rPr>
        <w:t xml:space="preserve">2. </w:t>
      </w:r>
      <w:proofErr w:type="spellStart"/>
      <w:r w:rsidRPr="007F72B5">
        <w:rPr>
          <w:rFonts w:ascii="Times New Roman" w:hAnsi="Times New Roman" w:cs="Times New Roman"/>
          <w:sz w:val="24"/>
          <w:szCs w:val="24"/>
        </w:rPr>
        <w:t>Tablo</w:t>
      </w:r>
      <w:proofErr w:type="spellEnd"/>
      <w:r w:rsidRPr="007F72B5">
        <w:rPr>
          <w:rFonts w:ascii="Times New Roman" w:hAnsi="Times New Roman" w:cs="Times New Roman"/>
          <w:sz w:val="24"/>
          <w:szCs w:val="24"/>
        </w:rPr>
        <w:t xml:space="preserve"> </w:t>
      </w:r>
      <w:proofErr w:type="gramStart"/>
      <w:r w:rsidRPr="007F72B5">
        <w:rPr>
          <w:rFonts w:ascii="Times New Roman" w:hAnsi="Times New Roman" w:cs="Times New Roman"/>
          <w:sz w:val="24"/>
          <w:szCs w:val="24"/>
        </w:rPr>
        <w:t>1.3</w:t>
      </w:r>
      <w:proofErr w:type="gramEnd"/>
      <w:r w:rsidRPr="007F72B5">
        <w:rPr>
          <w:rFonts w:ascii="Times New Roman" w:hAnsi="Times New Roman" w:cs="Times New Roman"/>
          <w:sz w:val="24"/>
          <w:szCs w:val="24"/>
        </w:rPr>
        <w:t xml:space="preserve"> </w:t>
      </w:r>
      <w:proofErr w:type="spellStart"/>
      <w:r w:rsidRPr="007F72B5">
        <w:rPr>
          <w:rFonts w:ascii="Times New Roman" w:hAnsi="Times New Roman" w:cs="Times New Roman"/>
          <w:sz w:val="24"/>
          <w:szCs w:val="24"/>
        </w:rPr>
        <w:t>Yatay</w:t>
      </w:r>
      <w:proofErr w:type="spellEnd"/>
      <w:r w:rsidRPr="007F72B5">
        <w:rPr>
          <w:rFonts w:ascii="Times New Roman" w:hAnsi="Times New Roman" w:cs="Times New Roman"/>
          <w:sz w:val="24"/>
          <w:szCs w:val="24"/>
        </w:rPr>
        <w:t xml:space="preserve"> </w:t>
      </w:r>
      <w:proofErr w:type="spellStart"/>
      <w:r w:rsidRPr="007F72B5">
        <w:rPr>
          <w:rFonts w:ascii="Times New Roman" w:hAnsi="Times New Roman" w:cs="Times New Roman"/>
          <w:sz w:val="24"/>
          <w:szCs w:val="24"/>
        </w:rPr>
        <w:t>Geçiş</w:t>
      </w:r>
      <w:proofErr w:type="spellEnd"/>
      <w:r w:rsidRPr="007F72B5">
        <w:rPr>
          <w:rFonts w:ascii="Times New Roman" w:hAnsi="Times New Roman" w:cs="Times New Roman"/>
          <w:sz w:val="24"/>
          <w:szCs w:val="24"/>
        </w:rPr>
        <w:t xml:space="preserve">, </w:t>
      </w:r>
      <w:proofErr w:type="spellStart"/>
      <w:r w:rsidRPr="007F72B5">
        <w:rPr>
          <w:rFonts w:ascii="Times New Roman" w:hAnsi="Times New Roman" w:cs="Times New Roman"/>
          <w:sz w:val="24"/>
          <w:szCs w:val="24"/>
        </w:rPr>
        <w:t>Çift</w:t>
      </w:r>
      <w:proofErr w:type="spellEnd"/>
      <w:r w:rsidRPr="007F72B5">
        <w:rPr>
          <w:rFonts w:ascii="Times New Roman" w:hAnsi="Times New Roman" w:cs="Times New Roman"/>
          <w:sz w:val="24"/>
          <w:szCs w:val="24"/>
        </w:rPr>
        <w:t xml:space="preserve"> </w:t>
      </w:r>
      <w:proofErr w:type="spellStart"/>
      <w:r w:rsidRPr="007F72B5">
        <w:rPr>
          <w:rFonts w:ascii="Times New Roman" w:hAnsi="Times New Roman" w:cs="Times New Roman"/>
          <w:sz w:val="24"/>
          <w:szCs w:val="24"/>
        </w:rPr>
        <w:t>Anadal</w:t>
      </w:r>
      <w:proofErr w:type="spellEnd"/>
      <w:r w:rsidRPr="007F72B5">
        <w:rPr>
          <w:rFonts w:ascii="Times New Roman" w:hAnsi="Times New Roman" w:cs="Times New Roman"/>
          <w:sz w:val="24"/>
          <w:szCs w:val="24"/>
        </w:rPr>
        <w:t xml:space="preserve">, </w:t>
      </w:r>
      <w:proofErr w:type="spellStart"/>
      <w:r w:rsidRPr="007F72B5">
        <w:rPr>
          <w:rFonts w:ascii="Times New Roman" w:hAnsi="Times New Roman" w:cs="Times New Roman"/>
          <w:sz w:val="24"/>
          <w:szCs w:val="24"/>
        </w:rPr>
        <w:t>Yandal</w:t>
      </w:r>
      <w:proofErr w:type="spellEnd"/>
      <w:r w:rsidRPr="007F72B5">
        <w:rPr>
          <w:rFonts w:ascii="Times New Roman" w:hAnsi="Times New Roman" w:cs="Times New Roman"/>
          <w:sz w:val="24"/>
          <w:szCs w:val="24"/>
        </w:rPr>
        <w:t xml:space="preserve"> </w:t>
      </w:r>
      <w:proofErr w:type="spellStart"/>
      <w:r w:rsidRPr="007F72B5">
        <w:rPr>
          <w:rFonts w:ascii="Times New Roman" w:hAnsi="Times New Roman" w:cs="Times New Roman"/>
          <w:sz w:val="24"/>
          <w:szCs w:val="24"/>
        </w:rPr>
        <w:t>Yapan</w:t>
      </w:r>
      <w:proofErr w:type="spellEnd"/>
      <w:r w:rsidRPr="007F72B5">
        <w:rPr>
          <w:rFonts w:ascii="Times New Roman" w:hAnsi="Times New Roman" w:cs="Times New Roman"/>
          <w:sz w:val="24"/>
          <w:szCs w:val="24"/>
        </w:rPr>
        <w:t xml:space="preserve"> </w:t>
      </w:r>
      <w:proofErr w:type="spellStart"/>
      <w:r w:rsidRPr="007F72B5">
        <w:rPr>
          <w:rFonts w:ascii="Times New Roman" w:hAnsi="Times New Roman" w:cs="Times New Roman"/>
          <w:sz w:val="24"/>
          <w:szCs w:val="24"/>
        </w:rPr>
        <w:t>Öğrenci</w:t>
      </w:r>
      <w:proofErr w:type="spellEnd"/>
      <w:r w:rsidRPr="007F72B5">
        <w:rPr>
          <w:rFonts w:ascii="Times New Roman" w:hAnsi="Times New Roman" w:cs="Times New Roman"/>
          <w:sz w:val="24"/>
          <w:szCs w:val="24"/>
        </w:rPr>
        <w:t xml:space="preserve"> </w:t>
      </w:r>
      <w:proofErr w:type="spellStart"/>
      <w:r w:rsidRPr="007F72B5">
        <w:rPr>
          <w:rFonts w:ascii="Times New Roman" w:hAnsi="Times New Roman" w:cs="Times New Roman"/>
          <w:sz w:val="24"/>
          <w:szCs w:val="24"/>
        </w:rPr>
        <w:t>Sayıları</w:t>
      </w:r>
      <w:proofErr w:type="spellEnd"/>
      <w:r w:rsidRPr="007F72B5">
        <w:rPr>
          <w:rFonts w:ascii="Times New Roman" w:hAnsi="Times New Roman" w:cs="Times New Roman"/>
          <w:sz w:val="24"/>
          <w:szCs w:val="24"/>
        </w:rPr>
        <w:t xml:space="preserve"> </w:t>
      </w:r>
      <w:proofErr w:type="spellStart"/>
      <w:r w:rsidRPr="007F72B5">
        <w:rPr>
          <w:rFonts w:ascii="Times New Roman" w:hAnsi="Times New Roman" w:cs="Times New Roman"/>
          <w:sz w:val="24"/>
          <w:szCs w:val="24"/>
        </w:rPr>
        <w:t>tablosu</w:t>
      </w:r>
      <w:proofErr w:type="spellEnd"/>
      <w:r w:rsidRPr="007F72B5">
        <w:rPr>
          <w:rFonts w:ascii="Times New Roman" w:hAnsi="Times New Roman" w:cs="Times New Roman"/>
          <w:sz w:val="24"/>
          <w:szCs w:val="24"/>
        </w:rPr>
        <w:t xml:space="preserve"> </w:t>
      </w:r>
      <w:proofErr w:type="spellStart"/>
      <w:r w:rsidRPr="007F72B5">
        <w:rPr>
          <w:rFonts w:ascii="Times New Roman" w:hAnsi="Times New Roman" w:cs="Times New Roman"/>
          <w:sz w:val="24"/>
          <w:szCs w:val="24"/>
        </w:rPr>
        <w:t>hazılanmak</w:t>
      </w:r>
      <w:proofErr w:type="spellEnd"/>
      <w:r w:rsidRPr="007F72B5">
        <w:rPr>
          <w:rFonts w:ascii="Times New Roman" w:hAnsi="Times New Roman" w:cs="Times New Roman"/>
          <w:sz w:val="24"/>
          <w:szCs w:val="24"/>
        </w:rPr>
        <w:t xml:space="preserve"> </w:t>
      </w:r>
      <w:proofErr w:type="spellStart"/>
      <w:r w:rsidRPr="007F72B5">
        <w:rPr>
          <w:rFonts w:ascii="Times New Roman" w:hAnsi="Times New Roman" w:cs="Times New Roman"/>
          <w:sz w:val="24"/>
          <w:szCs w:val="24"/>
        </w:rPr>
        <w:t>üzere</w:t>
      </w:r>
      <w:proofErr w:type="spellEnd"/>
      <w:r w:rsidRPr="007F72B5">
        <w:rPr>
          <w:rFonts w:ascii="Times New Roman" w:hAnsi="Times New Roman" w:cs="Times New Roman"/>
          <w:sz w:val="24"/>
          <w:szCs w:val="24"/>
        </w:rPr>
        <w:t xml:space="preserve"> </w:t>
      </w:r>
      <w:proofErr w:type="spellStart"/>
      <w:r w:rsidRPr="007F72B5">
        <w:rPr>
          <w:rFonts w:ascii="Times New Roman" w:hAnsi="Times New Roman" w:cs="Times New Roman"/>
          <w:sz w:val="24"/>
          <w:szCs w:val="24"/>
        </w:rPr>
        <w:t>öğrenci</w:t>
      </w:r>
      <w:proofErr w:type="spellEnd"/>
      <w:r w:rsidRPr="007F72B5">
        <w:rPr>
          <w:rFonts w:ascii="Times New Roman" w:hAnsi="Times New Roman" w:cs="Times New Roman"/>
          <w:sz w:val="24"/>
          <w:szCs w:val="24"/>
        </w:rPr>
        <w:t xml:space="preserve"> </w:t>
      </w:r>
      <w:proofErr w:type="spellStart"/>
      <w:r w:rsidRPr="007F72B5">
        <w:rPr>
          <w:rFonts w:ascii="Times New Roman" w:hAnsi="Times New Roman" w:cs="Times New Roman"/>
          <w:sz w:val="24"/>
          <w:szCs w:val="24"/>
        </w:rPr>
        <w:t>işleri</w:t>
      </w:r>
      <w:proofErr w:type="spellEnd"/>
      <w:r w:rsidRPr="007F72B5">
        <w:rPr>
          <w:rFonts w:ascii="Times New Roman" w:hAnsi="Times New Roman" w:cs="Times New Roman"/>
          <w:sz w:val="24"/>
          <w:szCs w:val="24"/>
        </w:rPr>
        <w:t xml:space="preserve"> </w:t>
      </w:r>
      <w:proofErr w:type="spellStart"/>
      <w:r w:rsidRPr="007F72B5">
        <w:rPr>
          <w:rFonts w:ascii="Times New Roman" w:hAnsi="Times New Roman" w:cs="Times New Roman"/>
          <w:sz w:val="24"/>
          <w:szCs w:val="24"/>
        </w:rPr>
        <w:t>birimi</w:t>
      </w:r>
      <w:proofErr w:type="spellEnd"/>
      <w:r w:rsidRPr="007F72B5">
        <w:rPr>
          <w:rFonts w:ascii="Times New Roman" w:hAnsi="Times New Roman" w:cs="Times New Roman"/>
          <w:sz w:val="24"/>
          <w:szCs w:val="24"/>
        </w:rPr>
        <w:t xml:space="preserve"> </w:t>
      </w:r>
      <w:proofErr w:type="spellStart"/>
      <w:r w:rsidRPr="007F72B5">
        <w:rPr>
          <w:rFonts w:ascii="Times New Roman" w:hAnsi="Times New Roman" w:cs="Times New Roman"/>
          <w:sz w:val="24"/>
          <w:szCs w:val="24"/>
        </w:rPr>
        <w:t>ile</w:t>
      </w:r>
      <w:proofErr w:type="spellEnd"/>
      <w:r w:rsidRPr="007F72B5">
        <w:rPr>
          <w:rFonts w:ascii="Times New Roman" w:hAnsi="Times New Roman" w:cs="Times New Roman"/>
          <w:sz w:val="24"/>
          <w:szCs w:val="24"/>
        </w:rPr>
        <w:t xml:space="preserve"> </w:t>
      </w:r>
      <w:proofErr w:type="spellStart"/>
      <w:r w:rsidRPr="007F72B5">
        <w:rPr>
          <w:rFonts w:ascii="Times New Roman" w:hAnsi="Times New Roman" w:cs="Times New Roman"/>
          <w:sz w:val="24"/>
          <w:szCs w:val="24"/>
        </w:rPr>
        <w:t>görüşül</w:t>
      </w:r>
      <w:r w:rsidR="00802E7A" w:rsidRPr="007F72B5">
        <w:rPr>
          <w:rFonts w:ascii="Times New Roman" w:hAnsi="Times New Roman" w:cs="Times New Roman"/>
          <w:sz w:val="24"/>
          <w:szCs w:val="24"/>
        </w:rPr>
        <w:t>müş</w:t>
      </w:r>
      <w:proofErr w:type="spellEnd"/>
      <w:r w:rsidR="00802E7A" w:rsidRPr="007F72B5">
        <w:rPr>
          <w:rFonts w:ascii="Times New Roman" w:hAnsi="Times New Roman" w:cs="Times New Roman"/>
          <w:sz w:val="24"/>
          <w:szCs w:val="24"/>
        </w:rPr>
        <w:t xml:space="preserve"> </w:t>
      </w:r>
      <w:proofErr w:type="spellStart"/>
      <w:r w:rsidR="00802E7A" w:rsidRPr="007F72B5">
        <w:rPr>
          <w:rFonts w:ascii="Times New Roman" w:hAnsi="Times New Roman" w:cs="Times New Roman"/>
          <w:sz w:val="24"/>
          <w:szCs w:val="24"/>
        </w:rPr>
        <w:t>Tarla</w:t>
      </w:r>
      <w:proofErr w:type="spellEnd"/>
      <w:r w:rsidR="00802E7A" w:rsidRPr="007F72B5">
        <w:rPr>
          <w:rFonts w:ascii="Times New Roman" w:hAnsi="Times New Roman" w:cs="Times New Roman"/>
          <w:sz w:val="24"/>
          <w:szCs w:val="24"/>
        </w:rPr>
        <w:t xml:space="preserve"> </w:t>
      </w:r>
      <w:proofErr w:type="spellStart"/>
      <w:r w:rsidR="00802E7A" w:rsidRPr="007F72B5">
        <w:rPr>
          <w:rFonts w:ascii="Times New Roman" w:hAnsi="Times New Roman" w:cs="Times New Roman"/>
          <w:sz w:val="24"/>
          <w:szCs w:val="24"/>
        </w:rPr>
        <w:t>Bitkileri</w:t>
      </w:r>
      <w:proofErr w:type="spellEnd"/>
      <w:r w:rsidR="00802E7A" w:rsidRPr="007F72B5">
        <w:rPr>
          <w:rFonts w:ascii="Times New Roman" w:hAnsi="Times New Roman" w:cs="Times New Roman"/>
          <w:sz w:val="24"/>
          <w:szCs w:val="24"/>
        </w:rPr>
        <w:t xml:space="preserve"> </w:t>
      </w:r>
      <w:proofErr w:type="spellStart"/>
      <w:r w:rsidR="00802E7A" w:rsidRPr="007F72B5">
        <w:rPr>
          <w:rFonts w:ascii="Times New Roman" w:hAnsi="Times New Roman" w:cs="Times New Roman"/>
          <w:sz w:val="24"/>
          <w:szCs w:val="24"/>
        </w:rPr>
        <w:t>Programında</w:t>
      </w:r>
      <w:proofErr w:type="spellEnd"/>
      <w:r w:rsidR="00802E7A" w:rsidRPr="007F72B5">
        <w:rPr>
          <w:rFonts w:ascii="Times New Roman" w:hAnsi="Times New Roman" w:cs="Times New Roman"/>
          <w:sz w:val="24"/>
          <w:szCs w:val="24"/>
        </w:rPr>
        <w:t xml:space="preserve"> </w:t>
      </w:r>
      <w:proofErr w:type="spellStart"/>
      <w:r w:rsidR="00802E7A" w:rsidRPr="007F72B5">
        <w:rPr>
          <w:rFonts w:ascii="Times New Roman" w:hAnsi="Times New Roman" w:cs="Times New Roman"/>
          <w:sz w:val="24"/>
          <w:szCs w:val="24"/>
        </w:rPr>
        <w:t>Yatay</w:t>
      </w:r>
      <w:proofErr w:type="spellEnd"/>
      <w:r w:rsidR="00802E7A" w:rsidRPr="007F72B5">
        <w:rPr>
          <w:rFonts w:ascii="Times New Roman" w:hAnsi="Times New Roman" w:cs="Times New Roman"/>
          <w:sz w:val="24"/>
          <w:szCs w:val="24"/>
        </w:rPr>
        <w:t xml:space="preserve"> </w:t>
      </w:r>
      <w:proofErr w:type="spellStart"/>
      <w:r w:rsidR="00802E7A" w:rsidRPr="007F72B5">
        <w:rPr>
          <w:rFonts w:ascii="Times New Roman" w:hAnsi="Times New Roman" w:cs="Times New Roman"/>
          <w:sz w:val="24"/>
          <w:szCs w:val="24"/>
        </w:rPr>
        <w:t>Geçiş</w:t>
      </w:r>
      <w:proofErr w:type="spellEnd"/>
      <w:r w:rsidR="00802E7A" w:rsidRPr="007F72B5">
        <w:rPr>
          <w:rFonts w:ascii="Times New Roman" w:hAnsi="Times New Roman" w:cs="Times New Roman"/>
          <w:sz w:val="24"/>
          <w:szCs w:val="24"/>
        </w:rPr>
        <w:t xml:space="preserve">, </w:t>
      </w:r>
      <w:proofErr w:type="spellStart"/>
      <w:r w:rsidR="00802E7A" w:rsidRPr="007F72B5">
        <w:rPr>
          <w:rFonts w:ascii="Times New Roman" w:hAnsi="Times New Roman" w:cs="Times New Roman"/>
          <w:sz w:val="24"/>
          <w:szCs w:val="24"/>
        </w:rPr>
        <w:t>Çift</w:t>
      </w:r>
      <w:proofErr w:type="spellEnd"/>
      <w:r w:rsidR="00802E7A" w:rsidRPr="007F72B5">
        <w:rPr>
          <w:rFonts w:ascii="Times New Roman" w:hAnsi="Times New Roman" w:cs="Times New Roman"/>
          <w:sz w:val="24"/>
          <w:szCs w:val="24"/>
        </w:rPr>
        <w:t xml:space="preserve"> </w:t>
      </w:r>
      <w:proofErr w:type="spellStart"/>
      <w:r w:rsidR="00802E7A" w:rsidRPr="007F72B5">
        <w:rPr>
          <w:rFonts w:ascii="Times New Roman" w:hAnsi="Times New Roman" w:cs="Times New Roman"/>
          <w:sz w:val="24"/>
          <w:szCs w:val="24"/>
        </w:rPr>
        <w:t>Anadal</w:t>
      </w:r>
      <w:proofErr w:type="spellEnd"/>
      <w:r w:rsidR="00802E7A" w:rsidRPr="007F72B5">
        <w:rPr>
          <w:rFonts w:ascii="Times New Roman" w:hAnsi="Times New Roman" w:cs="Times New Roman"/>
          <w:sz w:val="24"/>
          <w:szCs w:val="24"/>
        </w:rPr>
        <w:t xml:space="preserve">, </w:t>
      </w:r>
      <w:proofErr w:type="spellStart"/>
      <w:r w:rsidR="00802E7A" w:rsidRPr="007F72B5">
        <w:rPr>
          <w:rFonts w:ascii="Times New Roman" w:hAnsi="Times New Roman" w:cs="Times New Roman"/>
          <w:sz w:val="24"/>
          <w:szCs w:val="24"/>
        </w:rPr>
        <w:t>Yandal</w:t>
      </w:r>
      <w:proofErr w:type="spellEnd"/>
      <w:r w:rsidR="00802E7A" w:rsidRPr="007F72B5">
        <w:rPr>
          <w:rFonts w:ascii="Times New Roman" w:hAnsi="Times New Roman" w:cs="Times New Roman"/>
          <w:sz w:val="24"/>
          <w:szCs w:val="24"/>
        </w:rPr>
        <w:t xml:space="preserve"> </w:t>
      </w:r>
      <w:proofErr w:type="spellStart"/>
      <w:r w:rsidR="00802E7A" w:rsidRPr="007F72B5">
        <w:rPr>
          <w:rFonts w:ascii="Times New Roman" w:hAnsi="Times New Roman" w:cs="Times New Roman"/>
          <w:sz w:val="24"/>
          <w:szCs w:val="24"/>
        </w:rPr>
        <w:t>Yapan</w:t>
      </w:r>
      <w:proofErr w:type="spellEnd"/>
      <w:r w:rsidR="00802E7A" w:rsidRPr="007F72B5">
        <w:rPr>
          <w:rFonts w:ascii="Times New Roman" w:hAnsi="Times New Roman" w:cs="Times New Roman"/>
          <w:sz w:val="24"/>
          <w:szCs w:val="24"/>
        </w:rPr>
        <w:t xml:space="preserve"> </w:t>
      </w:r>
      <w:proofErr w:type="spellStart"/>
      <w:r w:rsidR="00802E7A" w:rsidRPr="007F72B5">
        <w:rPr>
          <w:rFonts w:ascii="Times New Roman" w:hAnsi="Times New Roman" w:cs="Times New Roman"/>
          <w:sz w:val="24"/>
          <w:szCs w:val="24"/>
        </w:rPr>
        <w:t>Öğrenci</w:t>
      </w:r>
      <w:proofErr w:type="spellEnd"/>
      <w:r w:rsidR="00802E7A" w:rsidRPr="007F72B5">
        <w:rPr>
          <w:rFonts w:ascii="Times New Roman" w:hAnsi="Times New Roman" w:cs="Times New Roman"/>
          <w:sz w:val="24"/>
          <w:szCs w:val="24"/>
        </w:rPr>
        <w:t xml:space="preserve"> </w:t>
      </w:r>
      <w:proofErr w:type="spellStart"/>
      <w:r w:rsidR="00802E7A" w:rsidRPr="007F72B5">
        <w:rPr>
          <w:rFonts w:ascii="Times New Roman" w:hAnsi="Times New Roman" w:cs="Times New Roman"/>
          <w:sz w:val="24"/>
          <w:szCs w:val="24"/>
        </w:rPr>
        <w:t>bulunmadığı</w:t>
      </w:r>
      <w:proofErr w:type="spellEnd"/>
      <w:r w:rsidR="00802E7A" w:rsidRPr="007F72B5">
        <w:rPr>
          <w:rFonts w:ascii="Times New Roman" w:hAnsi="Times New Roman" w:cs="Times New Roman"/>
          <w:sz w:val="24"/>
          <w:szCs w:val="24"/>
        </w:rPr>
        <w:t xml:space="preserve"> </w:t>
      </w:r>
      <w:proofErr w:type="spellStart"/>
      <w:r w:rsidR="00802E7A" w:rsidRPr="007F72B5">
        <w:rPr>
          <w:rFonts w:ascii="Times New Roman" w:hAnsi="Times New Roman" w:cs="Times New Roman"/>
          <w:sz w:val="24"/>
          <w:szCs w:val="24"/>
        </w:rPr>
        <w:t>belirtilmiştir</w:t>
      </w:r>
      <w:proofErr w:type="spellEnd"/>
      <w:r w:rsidR="00802E7A" w:rsidRPr="007F72B5">
        <w:rPr>
          <w:rFonts w:ascii="Times New Roman" w:hAnsi="Times New Roman" w:cs="Times New Roman"/>
          <w:sz w:val="24"/>
          <w:szCs w:val="24"/>
        </w:rPr>
        <w:t>.</w:t>
      </w:r>
    </w:p>
    <w:p w14:paraId="4F0FF9C4" w14:textId="4C400BF1" w:rsidR="007E119C" w:rsidRPr="007F72B5" w:rsidRDefault="007E119C" w:rsidP="00927F99">
      <w:pPr>
        <w:jc w:val="both"/>
        <w:rPr>
          <w:rFonts w:ascii="Times New Roman" w:hAnsi="Times New Roman" w:cs="Times New Roman"/>
          <w:sz w:val="24"/>
          <w:szCs w:val="24"/>
          <w:lang w:val="tr-TR"/>
        </w:rPr>
      </w:pPr>
    </w:p>
    <w:p w14:paraId="438CEED3" w14:textId="441B6576" w:rsidR="00BB4BC0" w:rsidRPr="007F72B5" w:rsidRDefault="00BB4BC0" w:rsidP="00927F99">
      <w:pPr>
        <w:jc w:val="both"/>
        <w:rPr>
          <w:rFonts w:ascii="Times New Roman" w:hAnsi="Times New Roman" w:cs="Times New Roman"/>
          <w:b/>
          <w:bCs/>
          <w:sz w:val="24"/>
          <w:szCs w:val="24"/>
          <w:lang w:val="tr-TR"/>
        </w:rPr>
      </w:pPr>
      <w:r w:rsidRPr="007F72B5">
        <w:rPr>
          <w:rFonts w:ascii="Times New Roman" w:hAnsi="Times New Roman" w:cs="Times New Roman"/>
          <w:b/>
          <w:bCs/>
          <w:sz w:val="24"/>
          <w:szCs w:val="24"/>
          <w:lang w:val="tr-TR"/>
        </w:rPr>
        <w:t>KATILANLARIN OY BİRLİĞİ</w:t>
      </w:r>
      <w:r w:rsidR="00344BBE" w:rsidRPr="007F72B5">
        <w:rPr>
          <w:rFonts w:ascii="Times New Roman" w:hAnsi="Times New Roman" w:cs="Times New Roman"/>
          <w:b/>
          <w:bCs/>
          <w:sz w:val="24"/>
          <w:szCs w:val="24"/>
          <w:lang w:val="tr-TR"/>
        </w:rPr>
        <w:t xml:space="preserve"> </w:t>
      </w:r>
      <w:r w:rsidRPr="007F72B5">
        <w:rPr>
          <w:rFonts w:ascii="Times New Roman" w:hAnsi="Times New Roman" w:cs="Times New Roman"/>
          <w:b/>
          <w:bCs/>
          <w:sz w:val="24"/>
          <w:szCs w:val="24"/>
          <w:lang w:val="tr-TR"/>
        </w:rPr>
        <w:t xml:space="preserve">İLE KARAR VERİLDİ. </w:t>
      </w:r>
    </w:p>
    <w:p w14:paraId="15F9F69E" w14:textId="77777777" w:rsidR="00145B02" w:rsidRPr="007F72B5" w:rsidRDefault="004370C2" w:rsidP="00927F99">
      <w:pPr>
        <w:jc w:val="both"/>
        <w:rPr>
          <w:rFonts w:ascii="Times New Roman" w:hAnsi="Times New Roman" w:cs="Times New Roman"/>
          <w:sz w:val="24"/>
          <w:szCs w:val="24"/>
          <w:lang w:val="tr-TR"/>
        </w:rPr>
      </w:pPr>
      <w:r w:rsidRPr="007F72B5">
        <w:rPr>
          <w:rFonts w:ascii="Times New Roman" w:hAnsi="Times New Roman" w:cs="Times New Roman"/>
          <w:sz w:val="24"/>
          <w:szCs w:val="24"/>
          <w:lang w:val="tr-TR"/>
        </w:rPr>
        <w:br/>
        <w:t>Tutanak, yukarıda belirtilen gündem çerçevesinde gerçekleştirilmiş olup, ekte sunulan kararlarla birlikte komisyon üyeleri tarafından imzalanmıştır.</w:t>
      </w:r>
    </w:p>
    <w:tbl>
      <w:tblPr>
        <w:tblStyle w:val="TabloKlavuzu"/>
        <w:tblW w:w="8897" w:type="dxa"/>
        <w:tblLook w:val="04A0" w:firstRow="1" w:lastRow="0" w:firstColumn="1" w:lastColumn="0" w:noHBand="0" w:noVBand="1"/>
      </w:tblPr>
      <w:tblGrid>
        <w:gridCol w:w="2093"/>
        <w:gridCol w:w="1984"/>
        <w:gridCol w:w="2508"/>
        <w:gridCol w:w="2312"/>
      </w:tblGrid>
      <w:tr w:rsidR="00090643" w:rsidRPr="007F72B5" w14:paraId="13730AFD" w14:textId="77777777" w:rsidTr="006F43BF">
        <w:tc>
          <w:tcPr>
            <w:tcW w:w="2093" w:type="dxa"/>
          </w:tcPr>
          <w:p w14:paraId="3176C4A5" w14:textId="77777777" w:rsidR="00090643" w:rsidRPr="007F72B5" w:rsidRDefault="00090643" w:rsidP="00927F99">
            <w:pPr>
              <w:jc w:val="both"/>
              <w:rPr>
                <w:rFonts w:ascii="Times New Roman" w:hAnsi="Times New Roman" w:cs="Times New Roman"/>
                <w:szCs w:val="24"/>
                <w:lang w:val="tr-TR"/>
              </w:rPr>
            </w:pPr>
          </w:p>
        </w:tc>
        <w:tc>
          <w:tcPr>
            <w:tcW w:w="1984" w:type="dxa"/>
          </w:tcPr>
          <w:p w14:paraId="3462BF17" w14:textId="0ACE2553" w:rsidR="00090643" w:rsidRPr="007F72B5" w:rsidRDefault="00090643" w:rsidP="00927F99">
            <w:pPr>
              <w:jc w:val="both"/>
              <w:rPr>
                <w:rFonts w:ascii="Times New Roman" w:hAnsi="Times New Roman" w:cs="Times New Roman"/>
                <w:szCs w:val="24"/>
                <w:lang w:val="tr-TR"/>
              </w:rPr>
            </w:pPr>
            <w:r w:rsidRPr="007F72B5">
              <w:rPr>
                <w:rFonts w:ascii="Times New Roman" w:hAnsi="Times New Roman" w:cs="Times New Roman"/>
                <w:szCs w:val="24"/>
                <w:lang w:val="tr-TR"/>
              </w:rPr>
              <w:t>Görevi/Ünvanı</w:t>
            </w:r>
          </w:p>
        </w:tc>
        <w:tc>
          <w:tcPr>
            <w:tcW w:w="2508" w:type="dxa"/>
          </w:tcPr>
          <w:p w14:paraId="4B49A454" w14:textId="6AD5B45A" w:rsidR="00090643" w:rsidRPr="007F72B5" w:rsidRDefault="00090643" w:rsidP="00927F99">
            <w:pPr>
              <w:jc w:val="both"/>
              <w:rPr>
                <w:rFonts w:ascii="Times New Roman" w:hAnsi="Times New Roman" w:cs="Times New Roman"/>
                <w:szCs w:val="24"/>
                <w:lang w:val="tr-TR"/>
              </w:rPr>
            </w:pPr>
            <w:r w:rsidRPr="007F72B5">
              <w:rPr>
                <w:rFonts w:ascii="Times New Roman" w:hAnsi="Times New Roman" w:cs="Times New Roman"/>
                <w:szCs w:val="24"/>
                <w:lang w:val="tr-TR"/>
              </w:rPr>
              <w:t>Adı/Soyadı</w:t>
            </w:r>
          </w:p>
        </w:tc>
        <w:tc>
          <w:tcPr>
            <w:tcW w:w="2312" w:type="dxa"/>
          </w:tcPr>
          <w:p w14:paraId="63321596" w14:textId="77777777" w:rsidR="00090643" w:rsidRPr="007F72B5" w:rsidRDefault="00090643" w:rsidP="00927F99">
            <w:pPr>
              <w:jc w:val="both"/>
              <w:rPr>
                <w:rFonts w:ascii="Times New Roman" w:hAnsi="Times New Roman" w:cs="Times New Roman"/>
                <w:szCs w:val="24"/>
                <w:lang w:val="tr-TR"/>
              </w:rPr>
            </w:pPr>
            <w:r w:rsidRPr="007F72B5">
              <w:rPr>
                <w:rFonts w:ascii="Times New Roman" w:hAnsi="Times New Roman" w:cs="Times New Roman"/>
                <w:szCs w:val="24"/>
                <w:lang w:val="tr-TR"/>
              </w:rPr>
              <w:t>İmza</w:t>
            </w:r>
          </w:p>
        </w:tc>
      </w:tr>
      <w:tr w:rsidR="00EA4493" w:rsidRPr="007F72B5" w14:paraId="5B2B08A8" w14:textId="77777777" w:rsidTr="006F43BF">
        <w:tc>
          <w:tcPr>
            <w:tcW w:w="2093" w:type="dxa"/>
          </w:tcPr>
          <w:p w14:paraId="3F794A2D" w14:textId="77777777" w:rsidR="00EA4493" w:rsidRPr="007F72B5" w:rsidRDefault="00EA4493" w:rsidP="00927F99">
            <w:pPr>
              <w:jc w:val="both"/>
              <w:rPr>
                <w:rFonts w:ascii="Times New Roman" w:hAnsi="Times New Roman" w:cs="Times New Roman"/>
                <w:szCs w:val="24"/>
                <w:lang w:val="tr-TR"/>
              </w:rPr>
            </w:pPr>
            <w:r w:rsidRPr="007F72B5">
              <w:rPr>
                <w:rFonts w:ascii="Times New Roman" w:hAnsi="Times New Roman" w:cs="Times New Roman"/>
                <w:szCs w:val="24"/>
                <w:lang w:val="tr-TR"/>
              </w:rPr>
              <w:t>Komisyon Başkanı</w:t>
            </w:r>
          </w:p>
        </w:tc>
        <w:tc>
          <w:tcPr>
            <w:tcW w:w="1984" w:type="dxa"/>
          </w:tcPr>
          <w:p w14:paraId="2B1F7804" w14:textId="1B1C1BC8" w:rsidR="00EA4493" w:rsidRPr="007F72B5" w:rsidRDefault="00EA4493" w:rsidP="00927F99">
            <w:pPr>
              <w:jc w:val="both"/>
              <w:rPr>
                <w:rFonts w:ascii="Times New Roman" w:hAnsi="Times New Roman" w:cs="Times New Roman"/>
                <w:szCs w:val="24"/>
                <w:lang w:val="tr-TR"/>
              </w:rPr>
            </w:pPr>
            <w:r w:rsidRPr="007F72B5">
              <w:rPr>
                <w:rFonts w:ascii="Times New Roman" w:hAnsi="Times New Roman" w:cs="Times New Roman"/>
                <w:szCs w:val="24"/>
                <w:lang w:val="tr-TR"/>
              </w:rPr>
              <w:t>Dr. Öğretim Üyesi</w:t>
            </w:r>
          </w:p>
        </w:tc>
        <w:tc>
          <w:tcPr>
            <w:tcW w:w="2508" w:type="dxa"/>
          </w:tcPr>
          <w:p w14:paraId="714BF8DB" w14:textId="1242B263" w:rsidR="00EA4493" w:rsidRPr="007F72B5" w:rsidRDefault="00EA4493" w:rsidP="00927F99">
            <w:pPr>
              <w:jc w:val="both"/>
              <w:rPr>
                <w:rFonts w:ascii="Times New Roman" w:hAnsi="Times New Roman" w:cs="Times New Roman"/>
                <w:szCs w:val="24"/>
                <w:lang w:val="tr-TR"/>
              </w:rPr>
            </w:pPr>
            <w:r w:rsidRPr="007F72B5">
              <w:rPr>
                <w:rFonts w:ascii="Times New Roman" w:hAnsi="Times New Roman" w:cs="Times New Roman"/>
                <w:szCs w:val="24"/>
                <w:shd w:val="clear" w:color="auto" w:fill="FFFFFF"/>
              </w:rPr>
              <w:t>Seda ERKAN BUĞDAY</w:t>
            </w:r>
          </w:p>
        </w:tc>
        <w:tc>
          <w:tcPr>
            <w:tcW w:w="2312" w:type="dxa"/>
          </w:tcPr>
          <w:p w14:paraId="0A96EDBC" w14:textId="3919C128" w:rsidR="00EA4493" w:rsidRPr="007F72B5" w:rsidRDefault="006F43BF" w:rsidP="00927F99">
            <w:pPr>
              <w:jc w:val="both"/>
              <w:rPr>
                <w:rFonts w:ascii="Times New Roman" w:hAnsi="Times New Roman" w:cs="Times New Roman"/>
                <w:szCs w:val="24"/>
                <w:lang w:val="tr-TR"/>
              </w:rPr>
            </w:pPr>
            <w:r>
              <w:rPr>
                <w:rFonts w:ascii="Times New Roman" w:hAnsi="Times New Roman" w:cs="Times New Roman"/>
                <w:szCs w:val="24"/>
                <w:lang w:val="tr-TR"/>
              </w:rPr>
              <w:t>KATILIM SAĞLADI</w:t>
            </w:r>
          </w:p>
        </w:tc>
      </w:tr>
      <w:tr w:rsidR="00EA4493" w:rsidRPr="007F72B5" w14:paraId="2419147A" w14:textId="77777777" w:rsidTr="006F43BF">
        <w:tc>
          <w:tcPr>
            <w:tcW w:w="2093" w:type="dxa"/>
          </w:tcPr>
          <w:p w14:paraId="1CF7FA30" w14:textId="77777777" w:rsidR="00EA4493" w:rsidRPr="007F72B5" w:rsidRDefault="00EA4493" w:rsidP="00927F99">
            <w:pPr>
              <w:jc w:val="both"/>
              <w:rPr>
                <w:rFonts w:ascii="Times New Roman" w:hAnsi="Times New Roman" w:cs="Times New Roman"/>
                <w:szCs w:val="24"/>
                <w:lang w:val="tr-TR"/>
              </w:rPr>
            </w:pPr>
            <w:r w:rsidRPr="007F72B5">
              <w:rPr>
                <w:rFonts w:ascii="Times New Roman" w:hAnsi="Times New Roman" w:cs="Times New Roman"/>
                <w:szCs w:val="24"/>
                <w:lang w:val="tr-TR"/>
              </w:rPr>
              <w:t>Komisyon Üyesi</w:t>
            </w:r>
          </w:p>
        </w:tc>
        <w:tc>
          <w:tcPr>
            <w:tcW w:w="1984" w:type="dxa"/>
          </w:tcPr>
          <w:p w14:paraId="7045BF27" w14:textId="2B5FC39B" w:rsidR="00EA4493" w:rsidRPr="007F72B5" w:rsidRDefault="00EA4493" w:rsidP="00927F99">
            <w:pPr>
              <w:jc w:val="both"/>
              <w:rPr>
                <w:rFonts w:ascii="Times New Roman" w:hAnsi="Times New Roman" w:cs="Times New Roman"/>
                <w:szCs w:val="24"/>
                <w:lang w:val="tr-TR"/>
              </w:rPr>
            </w:pPr>
            <w:r w:rsidRPr="007F72B5">
              <w:rPr>
                <w:rFonts w:ascii="Times New Roman" w:hAnsi="Times New Roman" w:cs="Times New Roman"/>
                <w:szCs w:val="24"/>
                <w:lang w:val="tr-TR"/>
              </w:rPr>
              <w:t>Dr. Öğretim Üyesi</w:t>
            </w:r>
          </w:p>
        </w:tc>
        <w:tc>
          <w:tcPr>
            <w:tcW w:w="2508" w:type="dxa"/>
          </w:tcPr>
          <w:p w14:paraId="3EC33274" w14:textId="4E259375" w:rsidR="00EA4493" w:rsidRPr="007F72B5" w:rsidRDefault="00EA4493" w:rsidP="00927F99">
            <w:pPr>
              <w:jc w:val="both"/>
              <w:rPr>
                <w:rFonts w:ascii="Times New Roman" w:hAnsi="Times New Roman" w:cs="Times New Roman"/>
                <w:szCs w:val="24"/>
                <w:lang w:val="tr-TR"/>
              </w:rPr>
            </w:pPr>
            <w:r w:rsidRPr="007F72B5">
              <w:rPr>
                <w:rFonts w:ascii="Times New Roman" w:hAnsi="Times New Roman" w:cs="Times New Roman"/>
                <w:szCs w:val="24"/>
              </w:rPr>
              <w:t>Bekir CENGİL</w:t>
            </w:r>
          </w:p>
        </w:tc>
        <w:tc>
          <w:tcPr>
            <w:tcW w:w="2312" w:type="dxa"/>
          </w:tcPr>
          <w:p w14:paraId="61736C92" w14:textId="10FEBA1F" w:rsidR="00EA4493" w:rsidRPr="007F72B5" w:rsidRDefault="006F43BF" w:rsidP="00927F99">
            <w:pPr>
              <w:jc w:val="both"/>
              <w:rPr>
                <w:rFonts w:ascii="Times New Roman" w:hAnsi="Times New Roman" w:cs="Times New Roman"/>
                <w:szCs w:val="24"/>
                <w:lang w:val="tr-TR"/>
              </w:rPr>
            </w:pPr>
            <w:r>
              <w:rPr>
                <w:rFonts w:ascii="Times New Roman" w:hAnsi="Times New Roman" w:cs="Times New Roman"/>
                <w:szCs w:val="24"/>
                <w:lang w:val="tr-TR"/>
              </w:rPr>
              <w:t>KATILIM SAĞLADI</w:t>
            </w:r>
          </w:p>
        </w:tc>
      </w:tr>
      <w:tr w:rsidR="00EA4493" w:rsidRPr="007F72B5" w14:paraId="417CFB5A" w14:textId="77777777" w:rsidTr="006F43BF">
        <w:tc>
          <w:tcPr>
            <w:tcW w:w="2093" w:type="dxa"/>
          </w:tcPr>
          <w:p w14:paraId="71335453" w14:textId="77777777" w:rsidR="00EA4493" w:rsidRPr="007F72B5" w:rsidRDefault="00EA4493" w:rsidP="00927F99">
            <w:pPr>
              <w:jc w:val="both"/>
              <w:rPr>
                <w:rFonts w:ascii="Times New Roman" w:hAnsi="Times New Roman" w:cs="Times New Roman"/>
                <w:szCs w:val="24"/>
                <w:lang w:val="tr-TR"/>
              </w:rPr>
            </w:pPr>
            <w:r w:rsidRPr="007F72B5">
              <w:rPr>
                <w:rFonts w:ascii="Times New Roman" w:hAnsi="Times New Roman" w:cs="Times New Roman"/>
                <w:szCs w:val="24"/>
                <w:lang w:val="tr-TR"/>
              </w:rPr>
              <w:t>Komisyon Üyesi</w:t>
            </w:r>
          </w:p>
        </w:tc>
        <w:tc>
          <w:tcPr>
            <w:tcW w:w="1984" w:type="dxa"/>
          </w:tcPr>
          <w:p w14:paraId="5936E358" w14:textId="13DFE395" w:rsidR="00EA4493" w:rsidRPr="007F72B5" w:rsidRDefault="00EA4493" w:rsidP="00927F99">
            <w:pPr>
              <w:jc w:val="both"/>
              <w:rPr>
                <w:rFonts w:ascii="Times New Roman" w:hAnsi="Times New Roman" w:cs="Times New Roman"/>
                <w:szCs w:val="24"/>
                <w:lang w:val="tr-TR"/>
              </w:rPr>
            </w:pPr>
            <w:r w:rsidRPr="007F72B5">
              <w:rPr>
                <w:rFonts w:ascii="Times New Roman" w:hAnsi="Times New Roman" w:cs="Times New Roman"/>
                <w:szCs w:val="24"/>
                <w:lang w:val="tr-TR"/>
              </w:rPr>
              <w:t>Dr. Öğretim Üyesi</w:t>
            </w:r>
          </w:p>
        </w:tc>
        <w:tc>
          <w:tcPr>
            <w:tcW w:w="2508" w:type="dxa"/>
          </w:tcPr>
          <w:p w14:paraId="29BC9617" w14:textId="0F3EDC8D" w:rsidR="00EA4493" w:rsidRPr="007F72B5" w:rsidRDefault="00EA4493" w:rsidP="00927F99">
            <w:pPr>
              <w:jc w:val="both"/>
              <w:rPr>
                <w:rFonts w:ascii="Times New Roman" w:hAnsi="Times New Roman" w:cs="Times New Roman"/>
                <w:szCs w:val="24"/>
                <w:lang w:val="tr-TR"/>
              </w:rPr>
            </w:pPr>
            <w:proofErr w:type="spellStart"/>
            <w:r w:rsidRPr="007F72B5">
              <w:rPr>
                <w:rFonts w:ascii="Times New Roman" w:hAnsi="Times New Roman" w:cs="Times New Roman"/>
                <w:szCs w:val="24"/>
                <w:shd w:val="clear" w:color="auto" w:fill="FFFFFF"/>
              </w:rPr>
              <w:t>Esma</w:t>
            </w:r>
            <w:proofErr w:type="spellEnd"/>
            <w:r w:rsidRPr="007F72B5">
              <w:rPr>
                <w:rFonts w:ascii="Times New Roman" w:hAnsi="Times New Roman" w:cs="Times New Roman"/>
                <w:szCs w:val="24"/>
                <w:shd w:val="clear" w:color="auto" w:fill="FFFFFF"/>
              </w:rPr>
              <w:t xml:space="preserve"> ÖZHÜNER</w:t>
            </w:r>
          </w:p>
        </w:tc>
        <w:tc>
          <w:tcPr>
            <w:tcW w:w="2312" w:type="dxa"/>
          </w:tcPr>
          <w:p w14:paraId="42D6B225" w14:textId="173703C4" w:rsidR="00EA4493" w:rsidRPr="007F72B5" w:rsidRDefault="006F43BF" w:rsidP="00927F99">
            <w:pPr>
              <w:jc w:val="both"/>
              <w:rPr>
                <w:rFonts w:ascii="Times New Roman" w:hAnsi="Times New Roman" w:cs="Times New Roman"/>
                <w:szCs w:val="24"/>
                <w:lang w:val="tr-TR"/>
              </w:rPr>
            </w:pPr>
            <w:r>
              <w:rPr>
                <w:rFonts w:ascii="Times New Roman" w:hAnsi="Times New Roman" w:cs="Times New Roman"/>
                <w:szCs w:val="24"/>
                <w:lang w:val="tr-TR"/>
              </w:rPr>
              <w:t>KATILIM SAĞLADI</w:t>
            </w:r>
          </w:p>
        </w:tc>
      </w:tr>
    </w:tbl>
    <w:p w14:paraId="74DAFA26" w14:textId="0B6F87D6" w:rsidR="008029F3" w:rsidRPr="007F72B5" w:rsidRDefault="00774027" w:rsidP="00927F99">
      <w:pPr>
        <w:jc w:val="both"/>
        <w:rPr>
          <w:rFonts w:ascii="Times New Roman" w:hAnsi="Times New Roman" w:cs="Times New Roman"/>
          <w:sz w:val="24"/>
          <w:szCs w:val="24"/>
          <w:lang w:val="tr-TR"/>
        </w:rPr>
      </w:pPr>
      <w:r w:rsidRPr="007F72B5">
        <w:rPr>
          <w:rFonts w:ascii="Times New Roman" w:hAnsi="Times New Roman" w:cs="Times New Roman"/>
          <w:sz w:val="24"/>
          <w:szCs w:val="24"/>
          <w:lang w:val="tr-TR"/>
        </w:rPr>
        <w:t>*Komisyon</w:t>
      </w:r>
      <w:r w:rsidR="00E200EA" w:rsidRPr="007F72B5">
        <w:rPr>
          <w:rFonts w:ascii="Times New Roman" w:hAnsi="Times New Roman" w:cs="Times New Roman"/>
          <w:sz w:val="24"/>
          <w:szCs w:val="24"/>
          <w:lang w:val="tr-TR"/>
        </w:rPr>
        <w:t>a</w:t>
      </w:r>
      <w:r w:rsidRPr="007F72B5">
        <w:rPr>
          <w:rFonts w:ascii="Times New Roman" w:hAnsi="Times New Roman" w:cs="Times New Roman"/>
          <w:sz w:val="24"/>
          <w:szCs w:val="24"/>
          <w:lang w:val="tr-TR"/>
        </w:rPr>
        <w:t xml:space="preserve"> ek üye </w:t>
      </w:r>
      <w:proofErr w:type="gramStart"/>
      <w:r w:rsidR="00E200EA" w:rsidRPr="007F72B5">
        <w:rPr>
          <w:rFonts w:ascii="Times New Roman" w:hAnsi="Times New Roman" w:cs="Times New Roman"/>
          <w:sz w:val="24"/>
          <w:szCs w:val="24"/>
          <w:lang w:val="tr-TR"/>
        </w:rPr>
        <w:t>dahil</w:t>
      </w:r>
      <w:proofErr w:type="gramEnd"/>
      <w:r w:rsidR="00E200EA" w:rsidRPr="007F72B5">
        <w:rPr>
          <w:rFonts w:ascii="Times New Roman" w:hAnsi="Times New Roman" w:cs="Times New Roman"/>
          <w:sz w:val="24"/>
          <w:szCs w:val="24"/>
          <w:lang w:val="tr-TR"/>
        </w:rPr>
        <w:t xml:space="preserve"> edilmesi</w:t>
      </w:r>
      <w:r w:rsidRPr="007F72B5">
        <w:rPr>
          <w:rFonts w:ascii="Times New Roman" w:hAnsi="Times New Roman" w:cs="Times New Roman"/>
          <w:sz w:val="24"/>
          <w:szCs w:val="24"/>
          <w:lang w:val="tr-TR"/>
        </w:rPr>
        <w:t xml:space="preserve"> durumunda satır </w:t>
      </w:r>
      <w:r w:rsidR="009315CF" w:rsidRPr="007F72B5">
        <w:rPr>
          <w:rFonts w:ascii="Times New Roman" w:hAnsi="Times New Roman" w:cs="Times New Roman"/>
          <w:sz w:val="24"/>
          <w:szCs w:val="24"/>
          <w:lang w:val="tr-TR"/>
        </w:rPr>
        <w:t xml:space="preserve">eklenir. </w:t>
      </w:r>
      <w:bookmarkStart w:id="0" w:name="_GoBack"/>
      <w:bookmarkEnd w:id="0"/>
    </w:p>
    <w:sectPr w:rsidR="008029F3" w:rsidRPr="007F72B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abstractNum w:abstractNumId="9">
    <w:nsid w:val="0ED11A47"/>
    <w:multiLevelType w:val="hybridMultilevel"/>
    <w:tmpl w:val="129C38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7E144FA"/>
    <w:multiLevelType w:val="hybridMultilevel"/>
    <w:tmpl w:val="807487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4C23354"/>
    <w:multiLevelType w:val="hybridMultilevel"/>
    <w:tmpl w:val="8974A936"/>
    <w:lvl w:ilvl="0" w:tplc="041F000F">
      <w:start w:val="1"/>
      <w:numFmt w:val="decimal"/>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1691A"/>
    <w:rsid w:val="000223A7"/>
    <w:rsid w:val="00034616"/>
    <w:rsid w:val="0006063C"/>
    <w:rsid w:val="00090643"/>
    <w:rsid w:val="000A1577"/>
    <w:rsid w:val="000D36CA"/>
    <w:rsid w:val="00100FD8"/>
    <w:rsid w:val="00102C70"/>
    <w:rsid w:val="00126F65"/>
    <w:rsid w:val="00145B02"/>
    <w:rsid w:val="0015074B"/>
    <w:rsid w:val="001732BD"/>
    <w:rsid w:val="0018555A"/>
    <w:rsid w:val="00186DFD"/>
    <w:rsid w:val="001B3566"/>
    <w:rsid w:val="00246490"/>
    <w:rsid w:val="0029639D"/>
    <w:rsid w:val="002B4587"/>
    <w:rsid w:val="00326F90"/>
    <w:rsid w:val="00344BBE"/>
    <w:rsid w:val="003E5D72"/>
    <w:rsid w:val="004370C2"/>
    <w:rsid w:val="00594C3B"/>
    <w:rsid w:val="005E0BCF"/>
    <w:rsid w:val="006240B2"/>
    <w:rsid w:val="006F43BF"/>
    <w:rsid w:val="00750C34"/>
    <w:rsid w:val="00760733"/>
    <w:rsid w:val="00774027"/>
    <w:rsid w:val="007B15F0"/>
    <w:rsid w:val="007E119C"/>
    <w:rsid w:val="007F72B5"/>
    <w:rsid w:val="00801533"/>
    <w:rsid w:val="008029F3"/>
    <w:rsid w:val="00802E7A"/>
    <w:rsid w:val="0088310F"/>
    <w:rsid w:val="008C2634"/>
    <w:rsid w:val="009247B0"/>
    <w:rsid w:val="00927F99"/>
    <w:rsid w:val="009315CF"/>
    <w:rsid w:val="00967D8B"/>
    <w:rsid w:val="00974152"/>
    <w:rsid w:val="00AA1D8D"/>
    <w:rsid w:val="00AC3348"/>
    <w:rsid w:val="00B144F2"/>
    <w:rsid w:val="00B43D39"/>
    <w:rsid w:val="00B47730"/>
    <w:rsid w:val="00B5254D"/>
    <w:rsid w:val="00B7610A"/>
    <w:rsid w:val="00B93FE3"/>
    <w:rsid w:val="00BB4BC0"/>
    <w:rsid w:val="00CB0664"/>
    <w:rsid w:val="00CB1671"/>
    <w:rsid w:val="00CC251D"/>
    <w:rsid w:val="00CE0881"/>
    <w:rsid w:val="00D037C9"/>
    <w:rsid w:val="00D4458A"/>
    <w:rsid w:val="00E1668F"/>
    <w:rsid w:val="00E200EA"/>
    <w:rsid w:val="00E23956"/>
    <w:rsid w:val="00E9701F"/>
    <w:rsid w:val="00EA4493"/>
    <w:rsid w:val="00EB5A22"/>
    <w:rsid w:val="00EF4996"/>
    <w:rsid w:val="00F40C7B"/>
    <w:rsid w:val="00FA686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39EF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KonuBal">
    <w:name w:val="Subtitle"/>
    <w:basedOn w:val="Normal"/>
    <w:next w:val="Normal"/>
    <w:link w:val="AltKonuBa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Trnak">
    <w:name w:val="Quote"/>
    <w:basedOn w:val="Normal"/>
    <w:next w:val="Normal"/>
    <w:link w:val="TrnakChar"/>
    <w:uiPriority w:val="29"/>
    <w:qFormat/>
    <w:rsid w:val="00FC693F"/>
    <w:rPr>
      <w:i/>
      <w:iCs/>
      <w:color w:val="000000" w:themeColor="text1"/>
    </w:rPr>
  </w:style>
  <w:style w:type="character" w:customStyle="1" w:styleId="TrnakChar">
    <w:name w:val="Tırnak Char"/>
    <w:basedOn w:val="VarsaylanParagrafYazTipi"/>
    <w:link w:val="Trnak"/>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KeskinTrnak">
    <w:name w:val="Intense Quote"/>
    <w:basedOn w:val="Normal"/>
    <w:next w:val="Normal"/>
    <w:link w:val="KeskinTrnak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o">
    <w:name w:val="Tablo"/>
    <w:qFormat/>
    <w:rsid w:val="000A1577"/>
    <w:pPr>
      <w:keepNext/>
      <w:spacing w:before="360" w:after="120" w:line="240" w:lineRule="auto"/>
      <w:jc w:val="center"/>
    </w:pPr>
    <w:rPr>
      <w:rFonts w:ascii="Times New Roman" w:eastAsia="Times New Roman" w:hAnsi="Times New Roman" w:cs="Times New Roman"/>
      <w:b/>
      <w:lang w:val="tr-TR" w:eastAsia="tr-TR"/>
    </w:rPr>
  </w:style>
  <w:style w:type="paragraph" w:styleId="NormalWeb">
    <w:name w:val="Normal (Web)"/>
    <w:basedOn w:val="Normal"/>
    <w:uiPriority w:val="99"/>
    <w:unhideWhenUsed/>
    <w:rsid w:val="0076073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02E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02E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KonuBal">
    <w:name w:val="Subtitle"/>
    <w:basedOn w:val="Normal"/>
    <w:next w:val="Normal"/>
    <w:link w:val="AltKonuBa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Trnak">
    <w:name w:val="Quote"/>
    <w:basedOn w:val="Normal"/>
    <w:next w:val="Normal"/>
    <w:link w:val="TrnakChar"/>
    <w:uiPriority w:val="29"/>
    <w:qFormat/>
    <w:rsid w:val="00FC693F"/>
    <w:rPr>
      <w:i/>
      <w:iCs/>
      <w:color w:val="000000" w:themeColor="text1"/>
    </w:rPr>
  </w:style>
  <w:style w:type="character" w:customStyle="1" w:styleId="TrnakChar">
    <w:name w:val="Tırnak Char"/>
    <w:basedOn w:val="VarsaylanParagrafYazTipi"/>
    <w:link w:val="Trnak"/>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KeskinTrnak">
    <w:name w:val="Intense Quote"/>
    <w:basedOn w:val="Normal"/>
    <w:next w:val="Normal"/>
    <w:link w:val="KeskinTrnak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o">
    <w:name w:val="Tablo"/>
    <w:qFormat/>
    <w:rsid w:val="000A1577"/>
    <w:pPr>
      <w:keepNext/>
      <w:spacing w:before="360" w:after="120" w:line="240" w:lineRule="auto"/>
      <w:jc w:val="center"/>
    </w:pPr>
    <w:rPr>
      <w:rFonts w:ascii="Times New Roman" w:eastAsia="Times New Roman" w:hAnsi="Times New Roman" w:cs="Times New Roman"/>
      <w:b/>
      <w:lang w:val="tr-TR" w:eastAsia="tr-TR"/>
    </w:rPr>
  </w:style>
  <w:style w:type="paragraph" w:styleId="NormalWeb">
    <w:name w:val="Normal (Web)"/>
    <w:basedOn w:val="Normal"/>
    <w:uiPriority w:val="99"/>
    <w:unhideWhenUsed/>
    <w:rsid w:val="0076073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02E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02E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936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5646E-A232-461B-892C-E6766D6B2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825</Words>
  <Characters>4709</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seda</cp:lastModifiedBy>
  <cp:revision>49</cp:revision>
  <cp:lastPrinted>2025-05-16T11:39:00Z</cp:lastPrinted>
  <dcterms:created xsi:type="dcterms:W3CDTF">2025-04-20T17:29:00Z</dcterms:created>
  <dcterms:modified xsi:type="dcterms:W3CDTF">2025-05-16T11:40:00Z</dcterms:modified>
</cp:coreProperties>
</file>